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A077" w14:textId="617155D1" w:rsidR="00B34A4C" w:rsidRPr="00F24048" w:rsidRDefault="00B34A4C" w:rsidP="00692F32">
      <w:pPr>
        <w:spacing w:after="0"/>
        <w:ind w:left="-284"/>
        <w:jc w:val="right"/>
        <w:rPr>
          <w:rFonts w:ascii="Bookman Old Style" w:hAnsi="Bookman Old Style"/>
          <w:bCs/>
        </w:rPr>
      </w:pPr>
      <w:r w:rsidRPr="00F24048">
        <w:rPr>
          <w:rFonts w:ascii="Bookman Old Style" w:hAnsi="Bookman Old Style"/>
          <w:bCs/>
        </w:rPr>
        <w:t>Załącznik nr 1 do SWZ</w:t>
      </w:r>
    </w:p>
    <w:p w14:paraId="5658C799" w14:textId="73EC747E" w:rsidR="00BD4FA5" w:rsidRPr="00F24048" w:rsidRDefault="00BD4FA5" w:rsidP="00692F32">
      <w:pPr>
        <w:ind w:left="-284"/>
        <w:jc w:val="right"/>
        <w:rPr>
          <w:rFonts w:ascii="Bookman Old Style" w:hAnsi="Bookman Old Style"/>
          <w:bCs/>
        </w:rPr>
      </w:pPr>
      <w:r w:rsidRPr="00F24048">
        <w:rPr>
          <w:rFonts w:ascii="Bookman Old Style" w:hAnsi="Bookman Old Style"/>
          <w:bCs/>
        </w:rPr>
        <w:t xml:space="preserve">Nr postępowania nadany przez Zamawiającego: </w:t>
      </w:r>
      <w:r w:rsidR="00E267AF">
        <w:rPr>
          <w:rFonts w:ascii="Bookman Old Style" w:hAnsi="Bookman Old Style"/>
          <w:bCs/>
        </w:rPr>
        <w:t>12</w:t>
      </w:r>
      <w:r w:rsidRPr="00913AF3">
        <w:rPr>
          <w:rFonts w:ascii="Bookman Old Style" w:hAnsi="Bookman Old Style"/>
          <w:bCs/>
        </w:rPr>
        <w:t>/202</w:t>
      </w:r>
      <w:r w:rsidR="00E267AF">
        <w:rPr>
          <w:rFonts w:ascii="Bookman Old Style" w:hAnsi="Bookman Old Style"/>
          <w:bCs/>
        </w:rPr>
        <w:t>2</w:t>
      </w:r>
    </w:p>
    <w:p w14:paraId="536AF01D" w14:textId="77777777" w:rsidR="00B34A4C" w:rsidRPr="00F24048" w:rsidRDefault="00B34A4C" w:rsidP="00692F32">
      <w:pPr>
        <w:rPr>
          <w:rFonts w:ascii="Bookman Old Style" w:hAnsi="Bookman Old Style"/>
          <w:b/>
        </w:rPr>
      </w:pPr>
    </w:p>
    <w:p w14:paraId="744E5179" w14:textId="0A15C2F5" w:rsidR="007A31CB" w:rsidRPr="00F24048" w:rsidRDefault="00D42B9E" w:rsidP="00692F32">
      <w:pPr>
        <w:ind w:left="-284"/>
        <w:jc w:val="center"/>
        <w:rPr>
          <w:rFonts w:ascii="Bookman Old Style" w:hAnsi="Bookman Old Style"/>
          <w:b/>
        </w:rPr>
      </w:pPr>
      <w:r w:rsidRPr="00F24048">
        <w:rPr>
          <w:rFonts w:ascii="Bookman Old Style" w:hAnsi="Bookman Old Style"/>
          <w:b/>
        </w:rPr>
        <w:t>SZCZEGÓŁOWY OPIS PRZEDMIOTU ZAMÓWIENIA</w:t>
      </w:r>
    </w:p>
    <w:p w14:paraId="7B988C9C" w14:textId="43B641A3" w:rsidR="007A31CB" w:rsidRPr="00F24048" w:rsidRDefault="007A31CB" w:rsidP="00692F32">
      <w:pPr>
        <w:pStyle w:val="Akapitzlist"/>
        <w:numPr>
          <w:ilvl w:val="0"/>
          <w:numId w:val="7"/>
        </w:numPr>
        <w:spacing w:after="0"/>
        <w:ind w:left="0" w:hanging="426"/>
        <w:jc w:val="both"/>
        <w:rPr>
          <w:rFonts w:ascii="Bookman Old Style" w:hAnsi="Bookman Old Style"/>
          <w:b/>
        </w:rPr>
      </w:pPr>
      <w:r w:rsidRPr="00F24048">
        <w:rPr>
          <w:rFonts w:ascii="Bookman Old Style" w:hAnsi="Bookman Old Style"/>
          <w:b/>
        </w:rPr>
        <w:t>Przedmiot zamówienia.</w:t>
      </w:r>
    </w:p>
    <w:p w14:paraId="75167528" w14:textId="4475E921" w:rsidR="00782F20" w:rsidRPr="00782F20" w:rsidRDefault="00BB47B1" w:rsidP="001E74C7">
      <w:pPr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Przedmiotem zamówienia</w:t>
      </w:r>
      <w:r w:rsidR="00B52492" w:rsidRPr="00F24048">
        <w:rPr>
          <w:rFonts w:ascii="Bookman Old Style" w:hAnsi="Bookman Old Style"/>
        </w:rPr>
        <w:t xml:space="preserve"> </w:t>
      </w:r>
      <w:r w:rsidR="00B52492" w:rsidRPr="00782F20">
        <w:rPr>
          <w:rFonts w:ascii="Bookman Old Style" w:hAnsi="Bookman Old Style"/>
          <w:b/>
          <w:bCs/>
        </w:rPr>
        <w:t>dla zadania nr 1</w:t>
      </w:r>
      <w:r w:rsidRPr="00F24048">
        <w:rPr>
          <w:rFonts w:ascii="Bookman Old Style" w:hAnsi="Bookman Old Style"/>
        </w:rPr>
        <w:t xml:space="preserve"> jest dostawa węzłów</w:t>
      </w:r>
      <w:r w:rsidR="00B52492" w:rsidRPr="00F24048">
        <w:rPr>
          <w:rFonts w:ascii="Bookman Old Style" w:hAnsi="Bookman Old Style"/>
        </w:rPr>
        <w:t xml:space="preserve"> </w:t>
      </w:r>
      <w:r w:rsidRPr="00F24048">
        <w:rPr>
          <w:rFonts w:ascii="Bookman Old Style" w:hAnsi="Bookman Old Style"/>
        </w:rPr>
        <w:t xml:space="preserve">cieplnych </w:t>
      </w:r>
      <w:r w:rsidR="005C4454">
        <w:rPr>
          <w:rFonts w:ascii="Bookman Old Style" w:hAnsi="Bookman Old Style"/>
        </w:rPr>
        <w:t>o mocy do 3</w:t>
      </w:r>
      <w:r w:rsidR="00C97C07">
        <w:rPr>
          <w:rFonts w:ascii="Bookman Old Style" w:hAnsi="Bookman Old Style"/>
        </w:rPr>
        <w:t>0</w:t>
      </w:r>
      <w:r w:rsidR="005C4454">
        <w:rPr>
          <w:rFonts w:ascii="Bookman Old Style" w:hAnsi="Bookman Old Style"/>
        </w:rPr>
        <w:t xml:space="preserve"> kW </w:t>
      </w:r>
      <w:r w:rsidRPr="00F24048">
        <w:rPr>
          <w:rFonts w:ascii="Bookman Old Style" w:hAnsi="Bookman Old Style"/>
        </w:rPr>
        <w:t>wraz z dokumentacją techniczną na adres Zamawiającego:</w:t>
      </w:r>
      <w:bookmarkStart w:id="0" w:name="_Hlk38620423"/>
    </w:p>
    <w:p w14:paraId="1D50FC81" w14:textId="4D6A2013" w:rsidR="00782F20" w:rsidRPr="00F24048" w:rsidRDefault="00B52492" w:rsidP="001E74C7">
      <w:pPr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Przedmiotem zamówienia </w:t>
      </w:r>
      <w:r w:rsidRPr="00782F20">
        <w:rPr>
          <w:rFonts w:ascii="Bookman Old Style" w:hAnsi="Bookman Old Style"/>
          <w:b/>
          <w:bCs/>
        </w:rPr>
        <w:t>dla zadania nr 2</w:t>
      </w:r>
      <w:r w:rsidRPr="00F24048">
        <w:rPr>
          <w:rFonts w:ascii="Bookman Old Style" w:hAnsi="Bookman Old Style"/>
        </w:rPr>
        <w:t xml:space="preserve"> jest </w:t>
      </w:r>
      <w:r w:rsidR="00724F79" w:rsidRPr="00F24048">
        <w:rPr>
          <w:rFonts w:ascii="Bookman Old Style" w:hAnsi="Bookman Old Style"/>
        </w:rPr>
        <w:t xml:space="preserve">dostawa węzłów cieplnych </w:t>
      </w:r>
      <w:r w:rsidR="005C4454">
        <w:rPr>
          <w:rFonts w:ascii="Bookman Old Style" w:hAnsi="Bookman Old Style"/>
        </w:rPr>
        <w:t>o mocy powyżej 3</w:t>
      </w:r>
      <w:r w:rsidR="00C97C07">
        <w:rPr>
          <w:rFonts w:ascii="Bookman Old Style" w:hAnsi="Bookman Old Style"/>
        </w:rPr>
        <w:t>0</w:t>
      </w:r>
      <w:r w:rsidR="005C4454">
        <w:rPr>
          <w:rFonts w:ascii="Bookman Old Style" w:hAnsi="Bookman Old Style"/>
        </w:rPr>
        <w:t xml:space="preserve"> kW </w:t>
      </w:r>
      <w:r w:rsidR="00724F79" w:rsidRPr="00F24048">
        <w:rPr>
          <w:rFonts w:ascii="Bookman Old Style" w:hAnsi="Bookman Old Style"/>
        </w:rPr>
        <w:t>wraz z dokumentacją techniczną na adres Zamawiającego:</w:t>
      </w:r>
    </w:p>
    <w:p w14:paraId="1566F2B1" w14:textId="77777777" w:rsidR="00B52492" w:rsidRPr="00F24048" w:rsidRDefault="00B52492" w:rsidP="00692F32">
      <w:pPr>
        <w:suppressAutoHyphens/>
        <w:spacing w:after="0"/>
        <w:jc w:val="both"/>
        <w:rPr>
          <w:rFonts w:ascii="Bookman Old Style" w:hAnsi="Bookman Old Style"/>
        </w:rPr>
      </w:pPr>
    </w:p>
    <w:bookmarkEnd w:id="0"/>
    <w:p w14:paraId="05E3031B" w14:textId="3530976E" w:rsidR="00FF5F07" w:rsidRPr="00F24048" w:rsidRDefault="00B52492" w:rsidP="00692F32">
      <w:pPr>
        <w:pStyle w:val="Bezodstpw"/>
        <w:numPr>
          <w:ilvl w:val="0"/>
          <w:numId w:val="7"/>
        </w:numPr>
        <w:spacing w:line="276" w:lineRule="auto"/>
        <w:ind w:left="0" w:hanging="284"/>
        <w:jc w:val="both"/>
        <w:rPr>
          <w:rFonts w:ascii="Bookman Old Style" w:hAnsi="Bookman Old Style"/>
          <w:b/>
        </w:rPr>
      </w:pPr>
      <w:r w:rsidRPr="00F24048">
        <w:rPr>
          <w:rFonts w:ascii="Bookman Old Style" w:hAnsi="Bookman Old Style"/>
          <w:b/>
        </w:rPr>
        <w:t xml:space="preserve"> </w:t>
      </w:r>
      <w:r w:rsidR="00FF5F07" w:rsidRPr="00F24048">
        <w:rPr>
          <w:rFonts w:ascii="Bookman Old Style" w:hAnsi="Bookman Old Style"/>
          <w:b/>
        </w:rPr>
        <w:t>Parametry pracy węzł</w:t>
      </w:r>
      <w:r w:rsidR="00724F79">
        <w:rPr>
          <w:rFonts w:ascii="Bookman Old Style" w:hAnsi="Bookman Old Style"/>
          <w:b/>
        </w:rPr>
        <w:t>ów</w:t>
      </w:r>
      <w:r w:rsidR="00913AF3">
        <w:rPr>
          <w:rFonts w:ascii="Bookman Old Style" w:hAnsi="Bookman Old Style"/>
          <w:b/>
        </w:rPr>
        <w:t>:</w:t>
      </w:r>
    </w:p>
    <w:p w14:paraId="70FAE6B1" w14:textId="77777777" w:rsidR="00FF5F07" w:rsidRPr="00F24048" w:rsidRDefault="00FF5F07" w:rsidP="00692F32">
      <w:pPr>
        <w:pStyle w:val="Bezodstpw"/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bookmarkStart w:id="1" w:name="_Hlk67560331"/>
      <w:r w:rsidRPr="00F24048">
        <w:rPr>
          <w:rFonts w:ascii="Bookman Old Style" w:hAnsi="Bookman Old Style"/>
        </w:rPr>
        <w:t>Wysoki parametr</w:t>
      </w:r>
    </w:p>
    <w:p w14:paraId="5EAE4752" w14:textId="682D0C88" w:rsidR="00FF5F07" w:rsidRPr="00C70DDE" w:rsidRDefault="00FF5F07" w:rsidP="00C70DDE">
      <w:pPr>
        <w:pStyle w:val="Bezodstpw"/>
        <w:numPr>
          <w:ilvl w:val="0"/>
          <w:numId w:val="2"/>
        </w:numPr>
        <w:spacing w:line="276" w:lineRule="auto"/>
        <w:ind w:left="1701" w:hanging="425"/>
        <w:jc w:val="both"/>
        <w:rPr>
          <w:rFonts w:ascii="Bookman Old Style" w:hAnsi="Bookman Old Style"/>
        </w:rPr>
      </w:pPr>
      <w:r w:rsidRPr="00C70DDE">
        <w:rPr>
          <w:rFonts w:ascii="Bookman Old Style" w:hAnsi="Bookman Old Style"/>
        </w:rPr>
        <w:t xml:space="preserve">temperatura </w:t>
      </w:r>
      <w:r w:rsidR="00C70DDE" w:rsidRPr="00C70DDE">
        <w:rPr>
          <w:rFonts w:ascii="Bookman Old Style" w:hAnsi="Bookman Old Style"/>
        </w:rPr>
        <w:t>nośnika</w:t>
      </w:r>
      <w:r w:rsidR="00791944" w:rsidRPr="00C70DDE">
        <w:rPr>
          <w:rFonts w:ascii="Bookman Old Style" w:hAnsi="Bookman Old Style"/>
        </w:rPr>
        <w:t xml:space="preserve"> max 13</w:t>
      </w:r>
      <w:r w:rsidR="00341D53">
        <w:rPr>
          <w:rFonts w:ascii="Bookman Old Style" w:hAnsi="Bookman Old Style"/>
        </w:rPr>
        <w:t>0</w:t>
      </w:r>
      <w:r w:rsidR="00791944" w:rsidRPr="00C70DDE">
        <w:rPr>
          <w:rFonts w:ascii="Bookman Old Style" w:hAnsi="Bookman Old Style"/>
        </w:rPr>
        <w:t xml:space="preserve">/65 </w:t>
      </w:r>
      <w:r w:rsidRPr="00C70DDE">
        <w:rPr>
          <w:rFonts w:ascii="Bookman Old Style" w:hAnsi="Bookman Old Style"/>
        </w:rPr>
        <w:t>°C</w:t>
      </w:r>
    </w:p>
    <w:p w14:paraId="28D346FF" w14:textId="77777777" w:rsidR="00FF5F07" w:rsidRPr="00F24048" w:rsidRDefault="00FF5F07" w:rsidP="00692F3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maksymalne dopuszczane ciśnienie  – 1,6 </w:t>
      </w:r>
      <w:proofErr w:type="spellStart"/>
      <w:r w:rsidRPr="00F24048">
        <w:rPr>
          <w:rFonts w:ascii="Bookman Old Style" w:hAnsi="Bookman Old Style"/>
        </w:rPr>
        <w:t>MPa</w:t>
      </w:r>
      <w:proofErr w:type="spellEnd"/>
    </w:p>
    <w:p w14:paraId="4C577F4D" w14:textId="77777777" w:rsidR="00FF5F07" w:rsidRPr="00F24048" w:rsidRDefault="00FF5F07" w:rsidP="00692F3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ciśnienie robocze – 0,85 </w:t>
      </w:r>
      <w:proofErr w:type="spellStart"/>
      <w:r w:rsidRPr="00F24048">
        <w:rPr>
          <w:rFonts w:ascii="Bookman Old Style" w:hAnsi="Bookman Old Style"/>
        </w:rPr>
        <w:t>MPa</w:t>
      </w:r>
      <w:proofErr w:type="spellEnd"/>
    </w:p>
    <w:p w14:paraId="53BB7E92" w14:textId="77777777" w:rsidR="00FF5F07" w:rsidRPr="00F24048" w:rsidRDefault="00FF5F07" w:rsidP="00692F32">
      <w:pPr>
        <w:pStyle w:val="Bezodstpw"/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Niski parametr</w:t>
      </w:r>
    </w:p>
    <w:p w14:paraId="5AF37975" w14:textId="03128B35" w:rsidR="00FF5F07" w:rsidRPr="00F24048" w:rsidRDefault="00791944" w:rsidP="00692F32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temperatura maksymalna 90/7</w:t>
      </w:r>
      <w:r w:rsidR="00FF5F07" w:rsidRPr="00F24048">
        <w:rPr>
          <w:rFonts w:ascii="Bookman Old Style" w:hAnsi="Bookman Old Style"/>
        </w:rPr>
        <w:t>0°C</w:t>
      </w:r>
    </w:p>
    <w:p w14:paraId="49877637" w14:textId="339E55FB" w:rsidR="00FF5F07" w:rsidRPr="00F24048" w:rsidRDefault="00791944" w:rsidP="00692F32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temperatura nominalna 80/</w:t>
      </w:r>
      <w:r w:rsidR="00FF5F07" w:rsidRPr="00F24048">
        <w:rPr>
          <w:rFonts w:ascii="Bookman Old Style" w:hAnsi="Bookman Old Style"/>
        </w:rPr>
        <w:t>60°C</w:t>
      </w:r>
    </w:p>
    <w:p w14:paraId="4466FF7B" w14:textId="5C554D02" w:rsidR="00791944" w:rsidRDefault="00FF5F07" w:rsidP="0079194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ciśnienie nominalne – 3</w:t>
      </w:r>
      <w:r w:rsidR="00B52492" w:rsidRPr="00F24048">
        <w:rPr>
          <w:rFonts w:ascii="Bookman Old Style" w:hAnsi="Bookman Old Style"/>
        </w:rPr>
        <w:t>,5</w:t>
      </w:r>
      <w:r w:rsidRPr="00F24048">
        <w:rPr>
          <w:rFonts w:ascii="Bookman Old Style" w:hAnsi="Bookman Old Style"/>
        </w:rPr>
        <w:t xml:space="preserve"> bar</w:t>
      </w:r>
      <w:bookmarkEnd w:id="1"/>
    </w:p>
    <w:p w14:paraId="163CDC35" w14:textId="30BB9607" w:rsidR="00B52492" w:rsidRDefault="00354C3A" w:rsidP="0079194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791944">
        <w:rPr>
          <w:rFonts w:ascii="Bookman Old Style" w:hAnsi="Bookman Old Style"/>
        </w:rPr>
        <w:t xml:space="preserve">ciśnienie </w:t>
      </w:r>
      <w:r w:rsidR="00791944" w:rsidRPr="00791944">
        <w:rPr>
          <w:rFonts w:ascii="Bookman Old Style" w:hAnsi="Bookman Old Style"/>
        </w:rPr>
        <w:t xml:space="preserve">maksymalne </w:t>
      </w:r>
      <w:r w:rsidR="00791944">
        <w:rPr>
          <w:rFonts w:ascii="Bookman Old Style" w:hAnsi="Bookman Old Style"/>
        </w:rPr>
        <w:t>– 4,5 bar</w:t>
      </w:r>
    </w:p>
    <w:p w14:paraId="4BD11258" w14:textId="77777777" w:rsidR="00791944" w:rsidRPr="00791944" w:rsidRDefault="00791944" w:rsidP="00791944">
      <w:pPr>
        <w:pStyle w:val="Bezodstpw"/>
        <w:spacing w:line="276" w:lineRule="auto"/>
        <w:ind w:left="1680"/>
        <w:jc w:val="both"/>
        <w:rPr>
          <w:rFonts w:ascii="Bookman Old Style" w:hAnsi="Bookman Old Style"/>
        </w:rPr>
      </w:pPr>
    </w:p>
    <w:p w14:paraId="6E67C3EE" w14:textId="23C450D0" w:rsidR="00FF5F07" w:rsidRDefault="005C4454" w:rsidP="00692F32">
      <w:pPr>
        <w:pStyle w:val="Akapitzlist"/>
        <w:numPr>
          <w:ilvl w:val="0"/>
          <w:numId w:val="7"/>
        </w:numPr>
        <w:spacing w:after="0"/>
        <w:ind w:left="0" w:hanging="284"/>
        <w:rPr>
          <w:rFonts w:ascii="Bookman Old Style" w:hAnsi="Bookman Old Style"/>
          <w:b/>
          <w:bCs/>
        </w:rPr>
      </w:pPr>
      <w:r w:rsidRPr="00F24048">
        <w:rPr>
          <w:rFonts w:ascii="Bookman Old Style" w:eastAsia="Times New Roman" w:hAnsi="Bookman Old Style"/>
          <w:b/>
          <w:bCs/>
        </w:rPr>
        <w:t xml:space="preserve">Wymagania dotyczące </w:t>
      </w:r>
      <w:r>
        <w:rPr>
          <w:rFonts w:ascii="Bookman Old Style" w:eastAsia="Times New Roman" w:hAnsi="Bookman Old Style"/>
          <w:b/>
          <w:bCs/>
        </w:rPr>
        <w:t>węzłów</w:t>
      </w:r>
      <w:r w:rsidRPr="00F24048">
        <w:rPr>
          <w:rFonts w:ascii="Bookman Old Style" w:eastAsia="Times New Roman" w:hAnsi="Bookman Old Style"/>
          <w:b/>
          <w:bCs/>
        </w:rPr>
        <w:t xml:space="preserve"> dla zadania nr </w:t>
      </w:r>
      <w:r>
        <w:rPr>
          <w:rFonts w:ascii="Bookman Old Style" w:eastAsia="Times New Roman" w:hAnsi="Bookman Old Style"/>
          <w:b/>
          <w:bCs/>
        </w:rPr>
        <w:t xml:space="preserve">1 o mocy </w:t>
      </w:r>
      <w:r w:rsidR="00C11954">
        <w:rPr>
          <w:rFonts w:ascii="Bookman Old Style" w:hAnsi="Bookman Old Style"/>
          <w:b/>
          <w:bCs/>
        </w:rPr>
        <w:t xml:space="preserve">do </w:t>
      </w:r>
      <w:r w:rsidR="00812947">
        <w:rPr>
          <w:rFonts w:ascii="Bookman Old Style" w:hAnsi="Bookman Old Style"/>
          <w:b/>
          <w:bCs/>
        </w:rPr>
        <w:t>3</w:t>
      </w:r>
      <w:r w:rsidR="00C70DDE">
        <w:rPr>
          <w:rFonts w:ascii="Bookman Old Style" w:hAnsi="Bookman Old Style"/>
          <w:b/>
          <w:bCs/>
        </w:rPr>
        <w:t>0</w:t>
      </w:r>
      <w:r w:rsidR="00C11954">
        <w:rPr>
          <w:rFonts w:ascii="Bookman Old Style" w:hAnsi="Bookman Old Style"/>
          <w:b/>
          <w:bCs/>
        </w:rPr>
        <w:t xml:space="preserve"> </w:t>
      </w:r>
      <w:proofErr w:type="spellStart"/>
      <w:r w:rsidR="00C11954">
        <w:rPr>
          <w:rFonts w:ascii="Bookman Old Style" w:hAnsi="Bookman Old Style"/>
          <w:b/>
          <w:bCs/>
        </w:rPr>
        <w:t>kW</w:t>
      </w:r>
      <w:r w:rsidR="00913AF3">
        <w:rPr>
          <w:rFonts w:ascii="Bookman Old Style" w:hAnsi="Bookman Old Style"/>
          <w:b/>
          <w:bCs/>
        </w:rPr>
        <w:t>.</w:t>
      </w:r>
      <w:proofErr w:type="spellEnd"/>
    </w:p>
    <w:p w14:paraId="3D5D090A" w14:textId="77777777" w:rsidR="00913AF3" w:rsidRPr="00F24048" w:rsidRDefault="00913AF3" w:rsidP="00913AF3">
      <w:pPr>
        <w:pStyle w:val="Akapitzlist"/>
        <w:spacing w:after="0"/>
        <w:ind w:left="0"/>
        <w:rPr>
          <w:rFonts w:ascii="Bookman Old Style" w:hAnsi="Bookman Old Style"/>
          <w:b/>
          <w:bCs/>
        </w:rPr>
      </w:pPr>
    </w:p>
    <w:p w14:paraId="601EE57E" w14:textId="6A391D5A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 xml:space="preserve">Węzeł ze standardowo wykonanymi przyłączami </w:t>
      </w:r>
      <w:r w:rsidR="0079323C" w:rsidRPr="00F24048">
        <w:rPr>
          <w:rFonts w:ascii="Bookman Old Style" w:eastAsia="Times New Roman" w:hAnsi="Bookman Old Style"/>
        </w:rPr>
        <w:t>wysokich</w:t>
      </w:r>
      <w:r w:rsidR="0079323C">
        <w:rPr>
          <w:rFonts w:ascii="Bookman Old Style" w:eastAsia="Times New Roman" w:hAnsi="Bookman Old Style"/>
        </w:rPr>
        <w:t xml:space="preserve"> parametrów </w:t>
      </w:r>
      <w:r w:rsidR="0079323C" w:rsidRPr="0079323C">
        <w:rPr>
          <w:rFonts w:ascii="Bookman Old Style" w:eastAsia="Times New Roman" w:hAnsi="Bookman Old Style"/>
        </w:rPr>
        <w:t xml:space="preserve"> z boku</w:t>
      </w:r>
      <w:r w:rsidRPr="00F24048">
        <w:rPr>
          <w:rFonts w:ascii="Bookman Old Style" w:eastAsia="Times New Roman" w:hAnsi="Bookman Old Style"/>
        </w:rPr>
        <w:t xml:space="preserve">, z możliwością ich swobodnej konfiguracji, zarówno dla strony </w:t>
      </w:r>
      <w:r w:rsidR="0079323C">
        <w:rPr>
          <w:rFonts w:ascii="Bookman Old Style" w:eastAsia="Times New Roman" w:hAnsi="Bookman Old Style"/>
        </w:rPr>
        <w:t xml:space="preserve">prawej lub lewej, </w:t>
      </w:r>
      <w:r w:rsidRPr="00F24048">
        <w:rPr>
          <w:rFonts w:ascii="Bookman Old Style" w:eastAsia="Times New Roman" w:hAnsi="Bookman Old Style"/>
        </w:rPr>
        <w:t>oraz niskich parametrów z góry. Konstrukcja wisząca.</w:t>
      </w:r>
    </w:p>
    <w:p w14:paraId="51FBA6EE" w14:textId="77777777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Wymiennik płytowy ze stali nierdzewnej lutowany wraz z izolacją.</w:t>
      </w:r>
    </w:p>
    <w:p w14:paraId="21935C0A" w14:textId="29BCAB67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791944">
        <w:rPr>
          <w:rFonts w:ascii="Bookman Old Style" w:eastAsia="Times New Roman" w:hAnsi="Bookman Old Style"/>
        </w:rPr>
        <w:t xml:space="preserve">Filtry - po stronie </w:t>
      </w:r>
      <w:r w:rsidR="0079323C" w:rsidRPr="00791944">
        <w:rPr>
          <w:rFonts w:ascii="Bookman Old Style" w:eastAsia="Times New Roman" w:hAnsi="Bookman Old Style"/>
        </w:rPr>
        <w:t>niskich parametrów</w:t>
      </w:r>
      <w:r w:rsidR="00F40DE2" w:rsidRPr="00791944">
        <w:rPr>
          <w:rFonts w:ascii="Bookman Old Style" w:eastAsia="Times New Roman" w:hAnsi="Bookman Old Style"/>
        </w:rPr>
        <w:t xml:space="preserve">. </w:t>
      </w:r>
    </w:p>
    <w:p w14:paraId="72D5C156" w14:textId="46686746" w:rsidR="00356278" w:rsidRPr="00F24048" w:rsidRDefault="004160FE" w:rsidP="00356278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 xml:space="preserve">Dwa </w:t>
      </w:r>
      <w:proofErr w:type="spellStart"/>
      <w:r w:rsidRPr="00F24048">
        <w:rPr>
          <w:rFonts w:ascii="Bookman Old Style" w:eastAsia="Times New Roman" w:hAnsi="Bookman Old Style"/>
        </w:rPr>
        <w:t>termo</w:t>
      </w:r>
      <w:r w:rsidR="00F40DE2">
        <w:rPr>
          <w:rFonts w:ascii="Bookman Old Style" w:eastAsia="Times New Roman" w:hAnsi="Bookman Old Style"/>
        </w:rPr>
        <w:t>mano</w:t>
      </w:r>
      <w:r w:rsidRPr="00F24048">
        <w:rPr>
          <w:rFonts w:ascii="Bookman Old Style" w:eastAsia="Times New Roman" w:hAnsi="Bookman Old Style"/>
        </w:rPr>
        <w:t>metry</w:t>
      </w:r>
      <w:proofErr w:type="spellEnd"/>
      <w:r w:rsidRPr="00F24048">
        <w:rPr>
          <w:rFonts w:ascii="Bookman Old Style" w:eastAsia="Times New Roman" w:hAnsi="Bookman Old Style"/>
        </w:rPr>
        <w:t xml:space="preserve"> po stronie NP, dostosowane zakresami do parametrów instalacji wewnętrznej.</w:t>
      </w:r>
    </w:p>
    <w:p w14:paraId="6A48CC6D" w14:textId="3AA0A38F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Zawory odcinające kulowe gwintowane po stronie NP.</w:t>
      </w:r>
    </w:p>
    <w:p w14:paraId="1BEA8CE2" w14:textId="77777777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Zawór bezpieczeństwa po stronie niskich parametrów.</w:t>
      </w:r>
    </w:p>
    <w:p w14:paraId="54C086A0" w14:textId="51BC741A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791944">
        <w:rPr>
          <w:rFonts w:ascii="Bookman Old Style" w:eastAsia="Times New Roman" w:hAnsi="Bookman Old Style"/>
        </w:rPr>
        <w:t xml:space="preserve">Naczynie </w:t>
      </w:r>
      <w:proofErr w:type="spellStart"/>
      <w:r w:rsidRPr="00791944">
        <w:rPr>
          <w:rFonts w:ascii="Bookman Old Style" w:eastAsia="Times New Roman" w:hAnsi="Bookman Old Style"/>
        </w:rPr>
        <w:t>wzbiorcze</w:t>
      </w:r>
      <w:proofErr w:type="spellEnd"/>
      <w:r w:rsidRPr="00791944">
        <w:rPr>
          <w:rFonts w:ascii="Bookman Old Style" w:eastAsia="Times New Roman" w:hAnsi="Bookman Old Style"/>
        </w:rPr>
        <w:t xml:space="preserve"> dobrane do pracy instalacji wewnętrznej </w:t>
      </w:r>
      <w:r w:rsidR="00F40DE2" w:rsidRPr="00791944">
        <w:rPr>
          <w:rFonts w:ascii="Bookman Old Style" w:eastAsia="Times New Roman" w:hAnsi="Bookman Old Style"/>
        </w:rPr>
        <w:t xml:space="preserve">wbudowane w węzeł  lub w zestawie do montażu </w:t>
      </w:r>
      <w:r w:rsidRPr="00791944">
        <w:rPr>
          <w:rFonts w:ascii="Bookman Old Style" w:eastAsia="Times New Roman" w:hAnsi="Bookman Old Style"/>
        </w:rPr>
        <w:t>wraz z zaworem szybko</w:t>
      </w:r>
      <w:r w:rsidR="005B3DB1">
        <w:rPr>
          <w:rFonts w:ascii="Bookman Old Style" w:eastAsia="Times New Roman" w:hAnsi="Bookman Old Style"/>
        </w:rPr>
        <w:t xml:space="preserve"> </w:t>
      </w:r>
      <w:r w:rsidRPr="00791944">
        <w:rPr>
          <w:rFonts w:ascii="Bookman Old Style" w:eastAsia="Times New Roman" w:hAnsi="Bookman Old Style"/>
        </w:rPr>
        <w:t>odcinającym</w:t>
      </w:r>
      <w:r w:rsidRPr="00F24048">
        <w:rPr>
          <w:rFonts w:ascii="Bookman Old Style" w:eastAsia="Times New Roman" w:hAnsi="Bookman Old Style"/>
        </w:rPr>
        <w:t>.</w:t>
      </w:r>
    </w:p>
    <w:p w14:paraId="3BAE57F0" w14:textId="062CA72B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Pompa obiegowa jednofazowa z elektroniczną regulacją obrotów, dobrana do parametrów pracy węzła.</w:t>
      </w:r>
    </w:p>
    <w:p w14:paraId="5DB49C85" w14:textId="77777777" w:rsidR="000F217E" w:rsidRPr="008161D8" w:rsidRDefault="000F217E" w:rsidP="000F217E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692F32">
        <w:rPr>
          <w:rFonts w:ascii="Bookman Old Style" w:eastAsia="Times New Roman" w:hAnsi="Bookman Old Style"/>
        </w:rPr>
        <w:t>Możliwość uzupełnienia zładu i spuszczenia wody z instalacji – uzupełnienie poprzez reduktor.</w:t>
      </w:r>
    </w:p>
    <w:p w14:paraId="181CD867" w14:textId="550B1C1E" w:rsidR="004160FE" w:rsidRPr="00F6169B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6169B">
        <w:rPr>
          <w:rFonts w:ascii="Bookman Old Style" w:hAnsi="Bookman Old Style"/>
        </w:rPr>
        <w:t>Wodomierz wody gorącej na uzupełnienie zładu z impulsatorem</w:t>
      </w:r>
      <w:r w:rsidR="009A1109" w:rsidRPr="00F6169B">
        <w:rPr>
          <w:rFonts w:ascii="Bookman Old Style" w:hAnsi="Bookman Old Style"/>
        </w:rPr>
        <w:t xml:space="preserve"> </w:t>
      </w:r>
      <w:r w:rsidR="004E10AD" w:rsidRPr="00F6169B">
        <w:rPr>
          <w:rFonts w:ascii="Bookman Old Style" w:hAnsi="Bookman Old Style"/>
        </w:rPr>
        <w:t>do późniejszego</w:t>
      </w:r>
      <w:r w:rsidR="00680A62" w:rsidRPr="00F6169B">
        <w:rPr>
          <w:rFonts w:ascii="Bookman Old Style" w:hAnsi="Bookman Old Style"/>
        </w:rPr>
        <w:t xml:space="preserve"> włączenia do </w:t>
      </w:r>
      <w:r w:rsidR="00CC6D16" w:rsidRPr="00F6169B">
        <w:rPr>
          <w:rFonts w:ascii="Bookman Old Style" w:hAnsi="Bookman Old Style"/>
        </w:rPr>
        <w:t>ciepłomierza</w:t>
      </w:r>
      <w:r w:rsidR="00DD38E5" w:rsidRPr="00F6169B">
        <w:rPr>
          <w:rFonts w:ascii="Bookman Old Style" w:hAnsi="Bookman Old Style"/>
        </w:rPr>
        <w:t>.</w:t>
      </w:r>
    </w:p>
    <w:p w14:paraId="7B8BF699" w14:textId="42B24370" w:rsidR="00FA7569" w:rsidRPr="00F24048" w:rsidRDefault="00FF5F07" w:rsidP="00FA7569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6169B">
        <w:rPr>
          <w:rFonts w:ascii="Bookman Old Style" w:eastAsia="Times New Roman" w:hAnsi="Bookman Old Style"/>
        </w:rPr>
        <w:t>Wbudowany zawór regulacji przepływu</w:t>
      </w:r>
      <w:r w:rsidRPr="00F24048">
        <w:rPr>
          <w:rFonts w:ascii="Bookman Old Style" w:eastAsia="Times New Roman" w:hAnsi="Bookman Old Style"/>
        </w:rPr>
        <w:t xml:space="preserve"> wraz  z siłownikiem elektrycznym</w:t>
      </w:r>
      <w:r w:rsidR="00FA7569">
        <w:rPr>
          <w:rFonts w:ascii="Bookman Old Style" w:eastAsia="Times New Roman" w:hAnsi="Bookman Old Style"/>
        </w:rPr>
        <w:t xml:space="preserve">, </w:t>
      </w:r>
      <w:r w:rsidR="00FA7569" w:rsidRPr="00F24048">
        <w:rPr>
          <w:rFonts w:ascii="Bookman Old Style" w:eastAsia="Times New Roman" w:hAnsi="Bookman Old Style"/>
        </w:rPr>
        <w:t>dobran</w:t>
      </w:r>
      <w:r w:rsidR="00FA7569">
        <w:rPr>
          <w:rFonts w:ascii="Bookman Old Style" w:eastAsia="Times New Roman" w:hAnsi="Bookman Old Style"/>
        </w:rPr>
        <w:t>e</w:t>
      </w:r>
      <w:r w:rsidR="00FA7569" w:rsidRPr="00F24048">
        <w:rPr>
          <w:rFonts w:ascii="Bookman Old Style" w:eastAsia="Times New Roman" w:hAnsi="Bookman Old Style"/>
        </w:rPr>
        <w:t xml:space="preserve"> do parametrów pracy węzła.</w:t>
      </w:r>
    </w:p>
    <w:p w14:paraId="46A9BE14" w14:textId="460D9324" w:rsidR="00680A62" w:rsidRDefault="00FF5F07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Wbudowany regulator</w:t>
      </w:r>
      <w:r w:rsidR="00C73BC2">
        <w:rPr>
          <w:rFonts w:ascii="Bookman Old Style" w:eastAsia="Times New Roman" w:hAnsi="Bookman Old Style"/>
        </w:rPr>
        <w:t>/sterownik</w:t>
      </w:r>
      <w:r w:rsidRPr="00F24048">
        <w:rPr>
          <w:rFonts w:ascii="Bookman Old Style" w:eastAsia="Times New Roman" w:hAnsi="Bookman Old Style"/>
        </w:rPr>
        <w:t xml:space="preserve"> pogodowy</w:t>
      </w:r>
      <w:r w:rsidR="00680A62">
        <w:rPr>
          <w:rFonts w:ascii="Bookman Old Style" w:eastAsia="Times New Roman" w:hAnsi="Bookman Old Style"/>
        </w:rPr>
        <w:t>:</w:t>
      </w:r>
    </w:p>
    <w:p w14:paraId="12EBFAB3" w14:textId="5A93C43F" w:rsidR="00CD32DD" w:rsidRPr="00CD32DD" w:rsidRDefault="000A06CA" w:rsidP="00CD32DD">
      <w:pPr>
        <w:pStyle w:val="Akapitzlist"/>
        <w:numPr>
          <w:ilvl w:val="7"/>
          <w:numId w:val="6"/>
        </w:numPr>
        <w:spacing w:after="0"/>
        <w:ind w:left="1094" w:hanging="357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P</w:t>
      </w:r>
      <w:r w:rsidR="00CD32DD" w:rsidRPr="00CD32DD">
        <w:rPr>
          <w:rFonts w:ascii="Bookman Old Style" w:eastAsia="Times New Roman" w:hAnsi="Bookman Old Style"/>
        </w:rPr>
        <w:t>osiada</w:t>
      </w:r>
      <w:r w:rsidR="00C65843">
        <w:rPr>
          <w:rFonts w:ascii="Bookman Old Style" w:eastAsia="Times New Roman" w:hAnsi="Bookman Old Style"/>
        </w:rPr>
        <w:t>jący</w:t>
      </w:r>
      <w:r w:rsidR="00CD32DD" w:rsidRPr="00CD32DD">
        <w:rPr>
          <w:rFonts w:ascii="Bookman Old Style" w:eastAsia="Times New Roman" w:hAnsi="Bookman Old Style"/>
        </w:rPr>
        <w:t xml:space="preserve"> wbudowany panel</w:t>
      </w:r>
      <w:r w:rsidR="00CD32DD">
        <w:rPr>
          <w:rFonts w:ascii="Bookman Old Style" w:eastAsia="Times New Roman" w:hAnsi="Bookman Old Style"/>
        </w:rPr>
        <w:t xml:space="preserve"> obsługi </w:t>
      </w:r>
      <w:r w:rsidR="00CD32DD" w:rsidRPr="00CD32DD">
        <w:rPr>
          <w:rFonts w:ascii="Bookman Old Style" w:eastAsia="Times New Roman" w:hAnsi="Bookman Old Style"/>
        </w:rPr>
        <w:t>HMI</w:t>
      </w:r>
      <w:r w:rsidR="00C65843">
        <w:rPr>
          <w:rFonts w:ascii="Bookman Old Style" w:eastAsia="Times New Roman" w:hAnsi="Bookman Old Style"/>
        </w:rPr>
        <w:t xml:space="preserve"> – komunikacja</w:t>
      </w:r>
      <w:r w:rsidR="00A5634C">
        <w:rPr>
          <w:rFonts w:ascii="Bookman Old Style" w:eastAsia="Times New Roman" w:hAnsi="Bookman Old Style"/>
        </w:rPr>
        <w:t xml:space="preserve"> z użytkownikiem</w:t>
      </w:r>
      <w:r w:rsidR="00C65843">
        <w:rPr>
          <w:rFonts w:ascii="Bookman Old Style" w:eastAsia="Times New Roman" w:hAnsi="Bookman Old Style"/>
        </w:rPr>
        <w:t xml:space="preserve"> </w:t>
      </w:r>
      <w:r w:rsidR="00CD32DD" w:rsidRPr="00CD32DD">
        <w:rPr>
          <w:rFonts w:ascii="Bookman Old Style" w:eastAsia="Times New Roman" w:hAnsi="Bookman Old Style"/>
        </w:rPr>
        <w:t>w j</w:t>
      </w:r>
      <w:r w:rsidR="00CD32DD">
        <w:rPr>
          <w:rFonts w:ascii="Bookman Old Style" w:eastAsia="Times New Roman" w:hAnsi="Bookman Old Style"/>
        </w:rPr>
        <w:t xml:space="preserve">ęzyku </w:t>
      </w:r>
      <w:r w:rsidR="00CD32DD" w:rsidRPr="00CD32DD">
        <w:rPr>
          <w:rFonts w:ascii="Bookman Old Style" w:eastAsia="Times New Roman" w:hAnsi="Bookman Old Style"/>
        </w:rPr>
        <w:t>polskim</w:t>
      </w:r>
      <w:r w:rsidR="00A5634C">
        <w:rPr>
          <w:rFonts w:ascii="Bookman Old Style" w:eastAsia="Times New Roman" w:hAnsi="Bookman Old Style"/>
        </w:rPr>
        <w:t>.</w:t>
      </w:r>
      <w:r w:rsidR="00CD32DD" w:rsidRPr="00CD32DD">
        <w:rPr>
          <w:rFonts w:ascii="Bookman Old Style" w:eastAsia="Times New Roman" w:hAnsi="Bookman Old Style"/>
        </w:rPr>
        <w:t xml:space="preserve"> </w:t>
      </w:r>
      <w:r w:rsidR="00A5634C">
        <w:rPr>
          <w:rFonts w:ascii="Bookman Old Style" w:eastAsia="Times New Roman" w:hAnsi="Bookman Old Style"/>
        </w:rPr>
        <w:t>U</w:t>
      </w:r>
      <w:r w:rsidR="00CD32DD" w:rsidRPr="00CD32DD">
        <w:rPr>
          <w:rFonts w:ascii="Bookman Old Style" w:eastAsia="Times New Roman" w:hAnsi="Bookman Old Style"/>
        </w:rPr>
        <w:t>możliwiający: konfigurację</w:t>
      </w:r>
      <w:r w:rsidR="00CD32DD">
        <w:rPr>
          <w:rFonts w:ascii="Bookman Old Style" w:eastAsia="Times New Roman" w:hAnsi="Bookman Old Style"/>
        </w:rPr>
        <w:t xml:space="preserve"> i parametryzację</w:t>
      </w:r>
      <w:r w:rsidR="00CD32DD" w:rsidRPr="00CD32DD">
        <w:rPr>
          <w:rFonts w:ascii="Bookman Old Style" w:eastAsia="Times New Roman" w:hAnsi="Bookman Old Style"/>
        </w:rPr>
        <w:t xml:space="preserve"> aplikacji bez dodatkowych narzędzi,  zarządzanie alarmami oraz </w:t>
      </w:r>
      <w:r w:rsidR="00C73BC2">
        <w:rPr>
          <w:rFonts w:ascii="Bookman Old Style" w:eastAsia="Times New Roman" w:hAnsi="Bookman Old Style"/>
        </w:rPr>
        <w:t>u</w:t>
      </w:r>
      <w:r w:rsidR="00CD32DD" w:rsidRPr="00CD32DD">
        <w:rPr>
          <w:rFonts w:ascii="Bookman Old Style" w:eastAsia="Times New Roman" w:hAnsi="Bookman Old Style"/>
        </w:rPr>
        <w:t>możliw</w:t>
      </w:r>
      <w:r w:rsidR="00C73BC2">
        <w:rPr>
          <w:rFonts w:ascii="Bookman Old Style" w:eastAsia="Times New Roman" w:hAnsi="Bookman Old Style"/>
        </w:rPr>
        <w:t>iający</w:t>
      </w:r>
      <w:r w:rsidR="00CD32DD" w:rsidRPr="00CD32DD">
        <w:rPr>
          <w:rFonts w:ascii="Bookman Old Style" w:eastAsia="Times New Roman" w:hAnsi="Bookman Old Style"/>
        </w:rPr>
        <w:t xml:space="preserve"> podgląd:  </w:t>
      </w:r>
      <w:r w:rsidR="00CD32DD" w:rsidRPr="00CD32DD">
        <w:rPr>
          <w:rFonts w:ascii="Bookman Old Style" w:eastAsia="Times New Roman" w:hAnsi="Bookman Old Style"/>
        </w:rPr>
        <w:lastRenderedPageBreak/>
        <w:t>wartości zadanych i aktualnych</w:t>
      </w:r>
      <w:r w:rsidR="00C73BC2">
        <w:rPr>
          <w:rFonts w:ascii="Bookman Old Style" w:eastAsia="Times New Roman" w:hAnsi="Bookman Old Style"/>
        </w:rPr>
        <w:t xml:space="preserve"> temperatury, ciśnień</w:t>
      </w:r>
      <w:r w:rsidR="00CD32DD" w:rsidRPr="00CD32DD">
        <w:rPr>
          <w:rFonts w:ascii="Bookman Old Style" w:eastAsia="Times New Roman" w:hAnsi="Bookman Old Style"/>
        </w:rPr>
        <w:t>, stanu pracy pomp</w:t>
      </w:r>
      <w:r w:rsidR="00A5634C">
        <w:rPr>
          <w:rFonts w:ascii="Bookman Old Style" w:eastAsia="Times New Roman" w:hAnsi="Bookman Old Style"/>
        </w:rPr>
        <w:t xml:space="preserve"> obiegowych </w:t>
      </w:r>
      <w:r w:rsidR="00CD32DD" w:rsidRPr="00CD32DD">
        <w:rPr>
          <w:rFonts w:ascii="Bookman Old Style" w:eastAsia="Times New Roman" w:hAnsi="Bookman Old Style"/>
        </w:rPr>
        <w:t xml:space="preserve">oraz  wysterowania </w:t>
      </w:r>
      <w:r w:rsidR="00CD32DD">
        <w:rPr>
          <w:rFonts w:ascii="Bookman Old Style" w:eastAsia="Times New Roman" w:hAnsi="Bookman Old Style"/>
        </w:rPr>
        <w:t>i</w:t>
      </w:r>
      <w:r w:rsidR="00CD32DD" w:rsidRPr="00CD32DD">
        <w:rPr>
          <w:rFonts w:ascii="Bookman Old Style" w:eastAsia="Times New Roman" w:hAnsi="Bookman Old Style"/>
        </w:rPr>
        <w:t xml:space="preserve"> stopnia otwarcia siłowników zaworów regulacyjnych</w:t>
      </w:r>
      <w:r w:rsidR="00CD32DD">
        <w:rPr>
          <w:rFonts w:ascii="Bookman Old Style" w:eastAsia="Times New Roman" w:hAnsi="Bookman Old Style"/>
        </w:rPr>
        <w:t>,</w:t>
      </w:r>
      <w:r w:rsidR="00CD32DD" w:rsidRPr="00CD32DD">
        <w:rPr>
          <w:rFonts w:ascii="Bookman Old Style" w:eastAsia="Times New Roman" w:hAnsi="Bookman Old Style"/>
        </w:rPr>
        <w:t xml:space="preserve"> </w:t>
      </w:r>
    </w:p>
    <w:p w14:paraId="51120D92" w14:textId="0827F55A" w:rsidR="00680A62" w:rsidRDefault="000A06CA" w:rsidP="00680A62">
      <w:pPr>
        <w:pStyle w:val="Akapitzlist"/>
        <w:numPr>
          <w:ilvl w:val="7"/>
          <w:numId w:val="6"/>
        </w:numPr>
        <w:spacing w:after="0"/>
        <w:ind w:left="1094" w:hanging="357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Umożliwiający modyfikację </w:t>
      </w:r>
      <w:r w:rsidR="00FF5F07" w:rsidRPr="00F24048">
        <w:rPr>
          <w:rFonts w:ascii="Bookman Old Style" w:eastAsia="Times New Roman" w:hAnsi="Bookman Old Style"/>
        </w:rPr>
        <w:t>krzywej grzewczej</w:t>
      </w:r>
      <w:r>
        <w:rPr>
          <w:rFonts w:ascii="Bookman Old Style" w:eastAsia="Times New Roman" w:hAnsi="Bookman Old Style"/>
        </w:rPr>
        <w:t>,</w:t>
      </w:r>
    </w:p>
    <w:p w14:paraId="76C13D7E" w14:textId="16E6206A" w:rsidR="00680A62" w:rsidRDefault="000A06CA" w:rsidP="00680A62">
      <w:pPr>
        <w:pStyle w:val="Akapitzlist"/>
        <w:numPr>
          <w:ilvl w:val="7"/>
          <w:numId w:val="6"/>
        </w:numPr>
        <w:spacing w:after="0"/>
        <w:ind w:left="1094" w:hanging="357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O</w:t>
      </w:r>
      <w:r w:rsidR="00FF5F07" w:rsidRPr="00F24048">
        <w:rPr>
          <w:rFonts w:ascii="Bookman Old Style" w:eastAsia="Times New Roman" w:hAnsi="Bookman Old Style"/>
        </w:rPr>
        <w:t>bsług</w:t>
      </w:r>
      <w:r>
        <w:rPr>
          <w:rFonts w:ascii="Bookman Old Style" w:eastAsia="Times New Roman" w:hAnsi="Bookman Old Style"/>
        </w:rPr>
        <w:t>ujący</w:t>
      </w:r>
      <w:r w:rsidR="00FF5F07" w:rsidRPr="00F24048">
        <w:rPr>
          <w:rFonts w:ascii="Bookman Old Style" w:eastAsia="Times New Roman" w:hAnsi="Bookman Old Style"/>
        </w:rPr>
        <w:t xml:space="preserve"> harmonogram</w:t>
      </w:r>
      <w:r>
        <w:rPr>
          <w:rFonts w:ascii="Bookman Old Style" w:eastAsia="Times New Roman" w:hAnsi="Bookman Old Style"/>
        </w:rPr>
        <w:t>y</w:t>
      </w:r>
      <w:r w:rsidR="00FF5F07" w:rsidRPr="00F24048">
        <w:rPr>
          <w:rFonts w:ascii="Bookman Old Style" w:eastAsia="Times New Roman" w:hAnsi="Bookman Old Style"/>
        </w:rPr>
        <w:t xml:space="preserve"> czasow</w:t>
      </w:r>
      <w:r>
        <w:rPr>
          <w:rFonts w:ascii="Bookman Old Style" w:eastAsia="Times New Roman" w:hAnsi="Bookman Old Style"/>
        </w:rPr>
        <w:t>e</w:t>
      </w:r>
      <w:r w:rsidR="00096DC9">
        <w:rPr>
          <w:rFonts w:ascii="Bookman Old Style" w:eastAsia="Times New Roman" w:hAnsi="Bookman Old Style"/>
        </w:rPr>
        <w:t xml:space="preserve"> i świąteczne,</w:t>
      </w:r>
    </w:p>
    <w:p w14:paraId="1AE4F089" w14:textId="15F62B2C" w:rsidR="00096DC9" w:rsidRDefault="00096DC9" w:rsidP="00680A62">
      <w:pPr>
        <w:pStyle w:val="Akapitzlist"/>
        <w:numPr>
          <w:ilvl w:val="7"/>
          <w:numId w:val="6"/>
        </w:numPr>
        <w:spacing w:after="0"/>
        <w:ind w:left="1094" w:hanging="357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Zapewniający s</w:t>
      </w:r>
      <w:r w:rsidRPr="00096DC9">
        <w:rPr>
          <w:rFonts w:ascii="Bookman Old Style" w:eastAsia="Times New Roman" w:hAnsi="Bookman Old Style"/>
        </w:rPr>
        <w:t xml:space="preserve">terowanie ręczne </w:t>
      </w:r>
      <w:r w:rsidR="006F1E32">
        <w:rPr>
          <w:rFonts w:ascii="Bookman Old Style" w:eastAsia="Times New Roman" w:hAnsi="Bookman Old Style"/>
        </w:rPr>
        <w:t xml:space="preserve">z poziomu panelu HMI </w:t>
      </w:r>
      <w:r w:rsidRPr="00096DC9">
        <w:rPr>
          <w:rFonts w:ascii="Bookman Old Style" w:eastAsia="Times New Roman" w:hAnsi="Bookman Old Style"/>
        </w:rPr>
        <w:t>poszczególnymi wyjściami.</w:t>
      </w:r>
    </w:p>
    <w:p w14:paraId="32EC92B1" w14:textId="738B74ED" w:rsidR="002F4E9E" w:rsidRPr="00320D0F" w:rsidRDefault="000A06CA" w:rsidP="001F57FE">
      <w:pPr>
        <w:pStyle w:val="Akapitzlist"/>
        <w:numPr>
          <w:ilvl w:val="7"/>
          <w:numId w:val="6"/>
        </w:numPr>
        <w:spacing w:after="0"/>
        <w:ind w:left="1094" w:hanging="357"/>
        <w:jc w:val="both"/>
        <w:rPr>
          <w:rFonts w:ascii="Bookman Old Style" w:eastAsia="Times New Roman" w:hAnsi="Bookman Old Style"/>
        </w:rPr>
      </w:pPr>
      <w:r w:rsidRPr="00320D0F">
        <w:rPr>
          <w:rFonts w:ascii="Bookman Old Style" w:eastAsia="Times New Roman" w:hAnsi="Bookman Old Style"/>
        </w:rPr>
        <w:t>Wbudowany</w:t>
      </w:r>
      <w:r w:rsidR="00CB6AA5" w:rsidRPr="00320D0F">
        <w:rPr>
          <w:rFonts w:ascii="Bookman Old Style" w:eastAsia="Times New Roman" w:hAnsi="Bookman Old Style"/>
        </w:rPr>
        <w:t xml:space="preserve"> port komunikacyjny  Ethernet, obsługujący co najmniej protokół </w:t>
      </w:r>
      <w:proofErr w:type="spellStart"/>
      <w:r w:rsidR="00315E04" w:rsidRPr="00320D0F">
        <w:rPr>
          <w:rFonts w:ascii="Bookman Old Style" w:eastAsia="Times New Roman" w:hAnsi="Bookman Old Style"/>
        </w:rPr>
        <w:t>Modbus</w:t>
      </w:r>
      <w:proofErr w:type="spellEnd"/>
      <w:r w:rsidR="00315E04" w:rsidRPr="00320D0F">
        <w:rPr>
          <w:rFonts w:ascii="Bookman Old Style" w:eastAsia="Times New Roman" w:hAnsi="Bookman Old Style"/>
        </w:rPr>
        <w:t xml:space="preserve"> TCP</w:t>
      </w:r>
      <w:r w:rsidRPr="00320D0F">
        <w:rPr>
          <w:rFonts w:ascii="Bookman Old Style" w:eastAsia="Times New Roman" w:hAnsi="Bookman Old Style"/>
        </w:rPr>
        <w:t xml:space="preserve"> oraz </w:t>
      </w:r>
      <w:r w:rsidR="002F4E9E" w:rsidRPr="00320D0F">
        <w:rPr>
          <w:rFonts w:ascii="Bookman Old Style" w:eastAsia="Times New Roman" w:hAnsi="Bookman Old Style"/>
        </w:rPr>
        <w:t xml:space="preserve">wbudowany port RS-485 obsługujący protokół </w:t>
      </w:r>
      <w:proofErr w:type="spellStart"/>
      <w:r w:rsidR="002F4E9E" w:rsidRPr="00320D0F">
        <w:rPr>
          <w:rFonts w:ascii="Bookman Old Style" w:eastAsia="Times New Roman" w:hAnsi="Bookman Old Style"/>
        </w:rPr>
        <w:t>Modbus</w:t>
      </w:r>
      <w:proofErr w:type="spellEnd"/>
      <w:r w:rsidR="002F4E9E" w:rsidRPr="00320D0F">
        <w:rPr>
          <w:rFonts w:ascii="Bookman Old Style" w:eastAsia="Times New Roman" w:hAnsi="Bookman Old Style"/>
        </w:rPr>
        <w:t xml:space="preserve"> RTU z możliwością zwizualizowania rejestrów danych aplikacji w zewnętrznym systemie SCADA</w:t>
      </w:r>
      <w:r w:rsidR="00E91D00">
        <w:rPr>
          <w:rFonts w:ascii="Bookman Old Style" w:eastAsia="Times New Roman" w:hAnsi="Bookman Old Style"/>
        </w:rPr>
        <w:t xml:space="preserve"> Zamawiającego</w:t>
      </w:r>
      <w:r w:rsidR="002F4E9E" w:rsidRPr="00320D0F">
        <w:rPr>
          <w:rFonts w:ascii="Bookman Old Style" w:eastAsia="Times New Roman" w:hAnsi="Bookman Old Style"/>
        </w:rPr>
        <w:t>.</w:t>
      </w:r>
    </w:p>
    <w:p w14:paraId="45CD9CDF" w14:textId="32B266C1" w:rsidR="00714601" w:rsidRPr="000A06CA" w:rsidRDefault="0022793F" w:rsidP="001F57FE">
      <w:pPr>
        <w:pStyle w:val="Akapitzlist"/>
        <w:numPr>
          <w:ilvl w:val="7"/>
          <w:numId w:val="6"/>
        </w:numPr>
        <w:spacing w:after="0"/>
        <w:ind w:left="1094" w:hanging="357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Adresy r</w:t>
      </w:r>
      <w:r w:rsidR="00714601">
        <w:rPr>
          <w:rFonts w:ascii="Bookman Old Style" w:eastAsia="Times New Roman" w:hAnsi="Bookman Old Style"/>
        </w:rPr>
        <w:t>ejestr</w:t>
      </w:r>
      <w:r>
        <w:rPr>
          <w:rFonts w:ascii="Bookman Old Style" w:eastAsia="Times New Roman" w:hAnsi="Bookman Old Style"/>
        </w:rPr>
        <w:t>ów</w:t>
      </w:r>
      <w:r w:rsidR="00714601">
        <w:rPr>
          <w:rFonts w:ascii="Bookman Old Style" w:eastAsia="Times New Roman" w:hAnsi="Bookman Old Style"/>
        </w:rPr>
        <w:t xml:space="preserve"> </w:t>
      </w:r>
      <w:proofErr w:type="spellStart"/>
      <w:r w:rsidR="00714601">
        <w:rPr>
          <w:rFonts w:ascii="Bookman Old Style" w:eastAsia="Times New Roman" w:hAnsi="Bookman Old Style"/>
        </w:rPr>
        <w:t>Modbus</w:t>
      </w:r>
      <w:proofErr w:type="spellEnd"/>
      <w:r w:rsidR="00714601">
        <w:rPr>
          <w:rFonts w:ascii="Bookman Old Style" w:eastAsia="Times New Roman" w:hAnsi="Bookman Old Style"/>
        </w:rPr>
        <w:t xml:space="preserve"> </w:t>
      </w:r>
      <w:r w:rsidR="00C86D95">
        <w:rPr>
          <w:rFonts w:ascii="Bookman Old Style" w:eastAsia="Times New Roman" w:hAnsi="Bookman Old Style"/>
        </w:rPr>
        <w:t>wykorzystywane w aplikacji, a niezbędne do komunikacji z systemem SCADA muszą zostać udostępnione Zamawiającemu.</w:t>
      </w:r>
    </w:p>
    <w:p w14:paraId="3991CDFC" w14:textId="1A686EB6" w:rsidR="00714601" w:rsidRDefault="00096DC9" w:rsidP="00714601">
      <w:pPr>
        <w:pStyle w:val="Akapitzlist"/>
        <w:numPr>
          <w:ilvl w:val="7"/>
          <w:numId w:val="6"/>
        </w:numPr>
        <w:spacing w:after="0"/>
        <w:ind w:left="1094" w:hanging="357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Posiadający z</w:t>
      </w:r>
      <w:r w:rsidR="00F42607">
        <w:rPr>
          <w:rFonts w:ascii="Bookman Old Style" w:eastAsia="Times New Roman" w:hAnsi="Bookman Old Style"/>
        </w:rPr>
        <w:t>aimplementowany</w:t>
      </w:r>
      <w:r w:rsidR="001B44E1">
        <w:rPr>
          <w:rFonts w:ascii="Bookman Old Style" w:eastAsia="Times New Roman" w:hAnsi="Bookman Old Style"/>
        </w:rPr>
        <w:t xml:space="preserve"> mechanizm kontroli i zarządzania urządzeniem</w:t>
      </w:r>
      <w:r w:rsidR="00F42607">
        <w:rPr>
          <w:rFonts w:ascii="Bookman Old Style" w:eastAsia="Times New Roman" w:hAnsi="Bookman Old Style"/>
        </w:rPr>
        <w:t xml:space="preserve"> dostępny za pomocą standardowej przeglądarki internetowej poprzez port komunikacyjny</w:t>
      </w:r>
      <w:r w:rsidR="00320D0F">
        <w:rPr>
          <w:rFonts w:ascii="Bookman Old Style" w:eastAsia="Times New Roman" w:hAnsi="Bookman Old Style"/>
        </w:rPr>
        <w:t xml:space="preserve"> Ethernet</w:t>
      </w:r>
      <w:r w:rsidR="00F42607">
        <w:rPr>
          <w:rFonts w:ascii="Bookman Old Style" w:eastAsia="Times New Roman" w:hAnsi="Bookman Old Style"/>
        </w:rPr>
        <w:t>,</w:t>
      </w:r>
    </w:p>
    <w:p w14:paraId="543D0E5B" w14:textId="62240432" w:rsidR="00714601" w:rsidRDefault="00714601" w:rsidP="000952EC">
      <w:pPr>
        <w:pStyle w:val="Akapitzlist"/>
        <w:numPr>
          <w:ilvl w:val="7"/>
          <w:numId w:val="6"/>
        </w:numPr>
        <w:spacing w:after="0"/>
        <w:ind w:left="1094" w:hanging="357"/>
        <w:jc w:val="both"/>
        <w:rPr>
          <w:rFonts w:ascii="Bookman Old Style" w:eastAsia="Times New Roman" w:hAnsi="Bookman Old Style"/>
        </w:rPr>
      </w:pPr>
      <w:r w:rsidRPr="00714601">
        <w:rPr>
          <w:rFonts w:ascii="Bookman Old Style" w:eastAsia="Times New Roman" w:hAnsi="Bookman Old Style"/>
        </w:rPr>
        <w:t>Umożliwia</w:t>
      </w:r>
      <w:r w:rsidR="00096DC9">
        <w:rPr>
          <w:rFonts w:ascii="Bookman Old Style" w:eastAsia="Times New Roman" w:hAnsi="Bookman Old Style"/>
        </w:rPr>
        <w:t>jący</w:t>
      </w:r>
      <w:r w:rsidRPr="00714601">
        <w:rPr>
          <w:rFonts w:ascii="Bookman Old Style" w:eastAsia="Times New Roman" w:hAnsi="Bookman Old Style"/>
        </w:rPr>
        <w:t xml:space="preserve"> zapisanie</w:t>
      </w:r>
      <w:r w:rsidR="000C3E19">
        <w:rPr>
          <w:rFonts w:ascii="Bookman Old Style" w:eastAsia="Times New Roman" w:hAnsi="Bookman Old Style"/>
        </w:rPr>
        <w:t xml:space="preserve"> parametrów</w:t>
      </w:r>
      <w:r w:rsidRPr="00714601">
        <w:rPr>
          <w:rFonts w:ascii="Bookman Old Style" w:eastAsia="Times New Roman" w:hAnsi="Bookman Old Style"/>
        </w:rPr>
        <w:t xml:space="preserve"> skonfigurowanej aplikacji w nieulotnej pamięci sterownika oraz na zewnętrzny</w:t>
      </w:r>
      <w:r>
        <w:rPr>
          <w:rFonts w:ascii="Bookman Old Style" w:eastAsia="Times New Roman" w:hAnsi="Bookman Old Style"/>
        </w:rPr>
        <w:t>m</w:t>
      </w:r>
      <w:r w:rsidRPr="00714601">
        <w:rPr>
          <w:rFonts w:ascii="Bookman Old Style" w:eastAsia="Times New Roman" w:hAnsi="Bookman Old Style"/>
        </w:rPr>
        <w:t xml:space="preserve"> nośnik</w:t>
      </w:r>
      <w:r>
        <w:rPr>
          <w:rFonts w:ascii="Bookman Old Style" w:eastAsia="Times New Roman" w:hAnsi="Bookman Old Style"/>
        </w:rPr>
        <w:t>u</w:t>
      </w:r>
      <w:r w:rsidRPr="00714601">
        <w:rPr>
          <w:rFonts w:ascii="Bookman Old Style" w:eastAsia="Times New Roman" w:hAnsi="Bookman Old Style"/>
        </w:rPr>
        <w:t xml:space="preserve"> pamięci</w:t>
      </w:r>
      <w:r>
        <w:rPr>
          <w:rFonts w:ascii="Bookman Old Style" w:eastAsia="Times New Roman" w:hAnsi="Bookman Old Style"/>
        </w:rPr>
        <w:t xml:space="preserve">, </w:t>
      </w:r>
      <w:r w:rsidRPr="00714601">
        <w:rPr>
          <w:rFonts w:ascii="Bookman Old Style" w:eastAsia="Times New Roman" w:hAnsi="Bookman Old Style"/>
        </w:rPr>
        <w:t>np. karta SD, Pendrive</w:t>
      </w:r>
      <w:r>
        <w:rPr>
          <w:rFonts w:ascii="Bookman Old Style" w:eastAsia="Times New Roman" w:hAnsi="Bookman Old Style"/>
        </w:rPr>
        <w:t>…</w:t>
      </w:r>
      <w:r w:rsidRPr="00714601">
        <w:rPr>
          <w:rFonts w:ascii="Bookman Old Style" w:eastAsia="Times New Roman" w:hAnsi="Bookman Old Style"/>
        </w:rPr>
        <w:t xml:space="preserve"> </w:t>
      </w:r>
    </w:p>
    <w:p w14:paraId="20F69395" w14:textId="2F4D3BF2" w:rsidR="002F4E9E" w:rsidRDefault="002454F4" w:rsidP="00680A62">
      <w:pPr>
        <w:pStyle w:val="Akapitzlist"/>
        <w:numPr>
          <w:ilvl w:val="7"/>
          <w:numId w:val="6"/>
        </w:numPr>
        <w:spacing w:after="0"/>
        <w:ind w:left="1094" w:hanging="357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Regulator winien zostać wstępnie skonfigurowany i sparametryzowany</w:t>
      </w:r>
      <w:r w:rsidR="00AF6C5E">
        <w:rPr>
          <w:rFonts w:ascii="Bookman Old Style" w:eastAsia="Times New Roman" w:hAnsi="Bookman Old Style"/>
        </w:rPr>
        <w:t xml:space="preserve"> przez Wykonawcę</w:t>
      </w:r>
      <w:r>
        <w:rPr>
          <w:rFonts w:ascii="Bookman Old Style" w:eastAsia="Times New Roman" w:hAnsi="Bookman Old Style"/>
        </w:rPr>
        <w:t>.</w:t>
      </w:r>
    </w:p>
    <w:p w14:paraId="7408B3B4" w14:textId="4F4C2037" w:rsidR="008801A3" w:rsidRPr="00913AF3" w:rsidRDefault="008801A3" w:rsidP="008801A3">
      <w:pPr>
        <w:pStyle w:val="Akapitzlist"/>
        <w:numPr>
          <w:ilvl w:val="7"/>
          <w:numId w:val="6"/>
        </w:numPr>
        <w:spacing w:after="0"/>
        <w:ind w:left="1094" w:hanging="357"/>
        <w:jc w:val="both"/>
        <w:rPr>
          <w:rFonts w:ascii="Bookman Old Style" w:eastAsia="Times New Roman" w:hAnsi="Bookman Old Style"/>
        </w:rPr>
      </w:pPr>
      <w:r w:rsidRPr="00913AF3">
        <w:rPr>
          <w:rFonts w:ascii="Bookman Old Style" w:eastAsia="Times New Roman" w:hAnsi="Bookman Old Style"/>
        </w:rPr>
        <w:t>W przypadku, gdy do obsługi, parametryzacji, zmian ustawień regulatora niezbędne będzie zastosowanie dedykowanego oprogramowania narzędziowego, zostanie ono przekazane Zamawiającemu.</w:t>
      </w:r>
    </w:p>
    <w:p w14:paraId="09343C89" w14:textId="357FBE33" w:rsidR="00692F32" w:rsidRDefault="008514B5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C</w:t>
      </w:r>
      <w:r w:rsidR="00FF5F07" w:rsidRPr="00F24048">
        <w:rPr>
          <w:rFonts w:ascii="Bookman Old Style" w:eastAsia="Times New Roman" w:hAnsi="Bookman Old Style"/>
        </w:rPr>
        <w:t>zujnik</w:t>
      </w:r>
      <w:r w:rsidR="00706DE5">
        <w:rPr>
          <w:rFonts w:ascii="Bookman Old Style" w:eastAsia="Times New Roman" w:hAnsi="Bookman Old Style"/>
        </w:rPr>
        <w:t>i</w:t>
      </w:r>
      <w:r w:rsidR="00FF5F07" w:rsidRPr="00F24048">
        <w:rPr>
          <w:rFonts w:ascii="Bookman Old Style" w:eastAsia="Times New Roman" w:hAnsi="Bookman Old Style"/>
        </w:rPr>
        <w:t xml:space="preserve"> temperatury</w:t>
      </w:r>
      <w:r w:rsidR="006F1E32">
        <w:rPr>
          <w:rFonts w:ascii="Bookman Old Style" w:eastAsia="Times New Roman" w:hAnsi="Bookman Old Style"/>
        </w:rPr>
        <w:t>,</w:t>
      </w:r>
      <w:r w:rsidR="00320D0F">
        <w:rPr>
          <w:rFonts w:ascii="Bookman Old Style" w:eastAsia="Times New Roman" w:hAnsi="Bookman Old Style"/>
        </w:rPr>
        <w:t xml:space="preserve"> </w:t>
      </w:r>
      <w:r w:rsidR="00320D0F" w:rsidRPr="00F24048">
        <w:rPr>
          <w:rFonts w:ascii="Bookman Old Style" w:eastAsia="Times New Roman" w:hAnsi="Bookman Old Style"/>
        </w:rPr>
        <w:t>umożliwiające poprawną pracę regulatora pogodowego</w:t>
      </w:r>
      <w:r w:rsidR="00320D0F">
        <w:rPr>
          <w:rFonts w:ascii="Bookman Old Style" w:eastAsia="Times New Roman" w:hAnsi="Bookman Old Style"/>
        </w:rPr>
        <w:t>.</w:t>
      </w:r>
      <w:r w:rsidR="006F1E32">
        <w:rPr>
          <w:rFonts w:ascii="Bookman Old Style" w:eastAsia="Times New Roman" w:hAnsi="Bookman Old Style"/>
        </w:rPr>
        <w:t xml:space="preserve"> </w:t>
      </w:r>
    </w:p>
    <w:p w14:paraId="407CA36C" w14:textId="77777777" w:rsidR="00214B3D" w:rsidRPr="00214B3D" w:rsidRDefault="00812947" w:rsidP="00214B3D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812947">
        <w:rPr>
          <w:rFonts w:ascii="Times New Roman" w:eastAsia="Times New Roman" w:hAnsi="Times New Roman"/>
          <w:sz w:val="24"/>
          <w:szCs w:val="24"/>
        </w:rPr>
        <w:t>W</w:t>
      </w:r>
      <w:r w:rsidR="008B6E14" w:rsidRPr="00812947">
        <w:rPr>
          <w:rFonts w:ascii="Times New Roman" w:eastAsia="Times New Roman" w:hAnsi="Times New Roman"/>
          <w:sz w:val="24"/>
          <w:szCs w:val="24"/>
        </w:rPr>
        <w:t>yłącznik główny</w:t>
      </w:r>
      <w:r w:rsidRPr="00812947">
        <w:rPr>
          <w:rFonts w:ascii="Times New Roman" w:eastAsia="Times New Roman" w:hAnsi="Times New Roman"/>
          <w:sz w:val="24"/>
          <w:szCs w:val="24"/>
        </w:rPr>
        <w:t xml:space="preserve"> oraz </w:t>
      </w:r>
      <w:r>
        <w:rPr>
          <w:rFonts w:ascii="Times New Roman" w:eastAsia="Times New Roman" w:hAnsi="Times New Roman"/>
          <w:sz w:val="24"/>
          <w:szCs w:val="24"/>
        </w:rPr>
        <w:t>zabezpieczeni</w:t>
      </w:r>
      <w:r w:rsidR="00320D0F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nadprądowe obwodów elektrycznych</w:t>
      </w:r>
      <w:r w:rsidR="008B6E14" w:rsidRPr="00F24048">
        <w:rPr>
          <w:rFonts w:ascii="Times New Roman" w:eastAsia="Times New Roman" w:hAnsi="Times New Roman"/>
          <w:sz w:val="24"/>
          <w:szCs w:val="24"/>
        </w:rPr>
        <w:t>.</w:t>
      </w:r>
    </w:p>
    <w:p w14:paraId="0708ADED" w14:textId="324FF527" w:rsidR="00214B3D" w:rsidRPr="00214B3D" w:rsidRDefault="00214B3D" w:rsidP="00214B3D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214B3D">
        <w:rPr>
          <w:rFonts w:ascii="Bookman Old Style" w:eastAsia="Times New Roman" w:hAnsi="Bookman Old Style"/>
        </w:rPr>
        <w:t>Zamawiający wymaga wcześniejszego przedłożenia dokumentacji technicznej węzłów do akceptacji przez Zamawiającego.</w:t>
      </w:r>
    </w:p>
    <w:p w14:paraId="5559173F" w14:textId="77777777" w:rsidR="006476A4" w:rsidRPr="00F24048" w:rsidRDefault="006476A4" w:rsidP="006476A4">
      <w:pPr>
        <w:pStyle w:val="Akapitzlist"/>
        <w:spacing w:after="0"/>
        <w:ind w:left="1134"/>
        <w:jc w:val="both"/>
        <w:rPr>
          <w:rFonts w:ascii="Bookman Old Style" w:eastAsia="Times New Roman" w:hAnsi="Bookman Old Style"/>
        </w:rPr>
      </w:pPr>
    </w:p>
    <w:p w14:paraId="3CD30419" w14:textId="424D0D7E" w:rsidR="00692F32" w:rsidRPr="00F24048" w:rsidRDefault="00692F32" w:rsidP="008F7E68">
      <w:pPr>
        <w:spacing w:after="0"/>
        <w:ind w:left="491"/>
        <w:jc w:val="both"/>
        <w:rPr>
          <w:rFonts w:ascii="Bookman Old Style" w:eastAsia="Times New Roman" w:hAnsi="Bookman Old Style"/>
        </w:rPr>
      </w:pPr>
    </w:p>
    <w:p w14:paraId="2970336C" w14:textId="2025DF34" w:rsidR="00FF5F07" w:rsidRPr="00F24048" w:rsidRDefault="00692F32" w:rsidP="00692F32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Bookman Old Style" w:eastAsia="Times New Roman" w:hAnsi="Bookman Old Style"/>
          <w:b/>
          <w:bCs/>
        </w:rPr>
      </w:pPr>
      <w:r w:rsidRPr="00F24048">
        <w:rPr>
          <w:rFonts w:ascii="Bookman Old Style" w:eastAsia="Times New Roman" w:hAnsi="Bookman Old Style"/>
          <w:b/>
          <w:bCs/>
        </w:rPr>
        <w:t xml:space="preserve">Wymagania dotyczące </w:t>
      </w:r>
      <w:r w:rsidR="00724F79">
        <w:rPr>
          <w:rFonts w:ascii="Bookman Old Style" w:eastAsia="Times New Roman" w:hAnsi="Bookman Old Style"/>
          <w:b/>
          <w:bCs/>
        </w:rPr>
        <w:t>węzłów</w:t>
      </w:r>
      <w:r w:rsidRPr="00F24048">
        <w:rPr>
          <w:rFonts w:ascii="Bookman Old Style" w:eastAsia="Times New Roman" w:hAnsi="Bookman Old Style"/>
          <w:b/>
          <w:bCs/>
        </w:rPr>
        <w:t xml:space="preserve"> dla zadania nr 2</w:t>
      </w:r>
      <w:r w:rsidR="00812947">
        <w:rPr>
          <w:rFonts w:ascii="Bookman Old Style" w:eastAsia="Times New Roman" w:hAnsi="Bookman Old Style"/>
          <w:b/>
          <w:bCs/>
        </w:rPr>
        <w:t xml:space="preserve"> o mocy powyżej </w:t>
      </w:r>
      <w:r w:rsidR="00812947">
        <w:rPr>
          <w:rFonts w:ascii="Bookman Old Style" w:hAnsi="Bookman Old Style"/>
          <w:b/>
          <w:bCs/>
        </w:rPr>
        <w:t>3</w:t>
      </w:r>
      <w:r w:rsidR="00C70DDE">
        <w:rPr>
          <w:rFonts w:ascii="Bookman Old Style" w:hAnsi="Bookman Old Style"/>
          <w:b/>
          <w:bCs/>
        </w:rPr>
        <w:t>0</w:t>
      </w:r>
      <w:r w:rsidR="00812947">
        <w:rPr>
          <w:rFonts w:ascii="Bookman Old Style" w:hAnsi="Bookman Old Style"/>
          <w:b/>
          <w:bCs/>
        </w:rPr>
        <w:t xml:space="preserve"> kW</w:t>
      </w:r>
      <w:r w:rsidR="00FF5F07" w:rsidRPr="00F24048">
        <w:rPr>
          <w:rFonts w:ascii="Bookman Old Style" w:eastAsia="Times New Roman" w:hAnsi="Bookman Old Style"/>
          <w:b/>
          <w:bCs/>
        </w:rPr>
        <w:t>:</w:t>
      </w:r>
    </w:p>
    <w:p w14:paraId="6F818B22" w14:textId="77777777" w:rsidR="00FF5F07" w:rsidRPr="00F24048" w:rsidRDefault="00FF5F07" w:rsidP="00692F32">
      <w:pPr>
        <w:pStyle w:val="Akapitzlist"/>
        <w:spacing w:after="0"/>
        <w:ind w:left="0"/>
        <w:jc w:val="both"/>
        <w:rPr>
          <w:rFonts w:ascii="Bookman Old Style" w:eastAsia="Times New Roman" w:hAnsi="Bookman Old Style"/>
        </w:rPr>
      </w:pPr>
    </w:p>
    <w:p w14:paraId="7A2F3632" w14:textId="1BFBD2C8" w:rsidR="009954AF" w:rsidRPr="00F24048" w:rsidRDefault="009954AF" w:rsidP="009954AF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 xml:space="preserve">Węzeł ze standardowo wykonanymi przyłączami od dołu i z góry, z możliwością ich swobodnej konfiguracji, zarówno dla strony wysokich oraz niskich parametrów (od dołu lub/i z góry) </w:t>
      </w:r>
      <w:r w:rsidR="005B3DB1">
        <w:rPr>
          <w:rFonts w:ascii="Bookman Old Style" w:eastAsia="Times New Roman" w:hAnsi="Bookman Old Style"/>
        </w:rPr>
        <w:t>- k</w:t>
      </w:r>
      <w:r w:rsidRPr="00F24048">
        <w:rPr>
          <w:rFonts w:ascii="Bookman Old Style" w:eastAsia="Times New Roman" w:hAnsi="Bookman Old Style"/>
        </w:rPr>
        <w:t xml:space="preserve">onstrukcja stojąca </w:t>
      </w:r>
      <w:r w:rsidR="005B3DB1">
        <w:rPr>
          <w:rFonts w:ascii="Bookman Old Style" w:eastAsia="Times New Roman" w:hAnsi="Bookman Old Style"/>
        </w:rPr>
        <w:t>.</w:t>
      </w:r>
    </w:p>
    <w:p w14:paraId="003F0B36" w14:textId="1170502D" w:rsidR="009954AF" w:rsidRPr="00F24048" w:rsidRDefault="009954AF" w:rsidP="009954AF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I</w:t>
      </w:r>
      <w:r w:rsidRPr="00F24048">
        <w:rPr>
          <w:rFonts w:ascii="Bookman Old Style" w:eastAsia="Times New Roman" w:hAnsi="Bookman Old Style"/>
        </w:rPr>
        <w:t>zolacja węzła ze sztywnej pianki poliuretanowej lub spienionego polipropylenu (EPP), co najmniej 0,035 W/</w:t>
      </w:r>
      <w:proofErr w:type="spellStart"/>
      <w:r w:rsidRPr="00F24048">
        <w:rPr>
          <w:rFonts w:ascii="Bookman Old Style" w:eastAsia="Times New Roman" w:hAnsi="Bookman Old Style"/>
        </w:rPr>
        <w:t>mK</w:t>
      </w:r>
      <w:proofErr w:type="spellEnd"/>
      <w:r w:rsidRPr="00F24048">
        <w:rPr>
          <w:rFonts w:ascii="Bookman Old Style" w:eastAsia="Times New Roman" w:hAnsi="Bookman Old Style"/>
        </w:rPr>
        <w:t xml:space="preserve"> i klasie palności co najmniej B2. Zamawiający jako izolację dopuszcza także otulinę termoizolacyjną PUR w osłonie PVC. Grubość izolacji dopasowana do średnicy rurociągów i parametrów węzła. Zamawiający dopuści inne rozwiązania po przedstawieniu informacji technicznej dotyczącej parametrów izolacji, wg. rozwiązania producenta. </w:t>
      </w:r>
    </w:p>
    <w:p w14:paraId="0D9DD197" w14:textId="77777777" w:rsidR="009954AF" w:rsidRPr="00F24048" w:rsidRDefault="009954AF" w:rsidP="009954AF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Wymiennik płytowy ze stali nierdzewnej lutowany wraz z izolacją.</w:t>
      </w:r>
    </w:p>
    <w:p w14:paraId="24876AE4" w14:textId="5B9E503C" w:rsidR="00354C3A" w:rsidRPr="00354C3A" w:rsidRDefault="008161D8" w:rsidP="00354C3A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M</w:t>
      </w:r>
      <w:r w:rsidR="009954AF" w:rsidRPr="00F24048">
        <w:rPr>
          <w:rFonts w:ascii="Bookman Old Style" w:eastAsia="Times New Roman" w:hAnsi="Bookman Old Style"/>
        </w:rPr>
        <w:t xml:space="preserve">anometry tarczowe </w:t>
      </w:r>
      <w:r w:rsidR="009954AF" w:rsidRPr="00F24048">
        <w:rPr>
          <w:rFonts w:ascii="Bookman Old Style" w:hAnsi="Bookman Old Style"/>
        </w:rPr>
        <w:t>z rurką syfonową</w:t>
      </w:r>
      <w:r>
        <w:rPr>
          <w:rFonts w:ascii="Bookman Old Style" w:hAnsi="Bookman Old Style"/>
        </w:rPr>
        <w:t xml:space="preserve"> </w:t>
      </w:r>
      <w:r w:rsidR="007F515C">
        <w:rPr>
          <w:rFonts w:ascii="Bookman Old Style" w:hAnsi="Bookman Old Style"/>
        </w:rPr>
        <w:t>oraz</w:t>
      </w:r>
      <w:r>
        <w:rPr>
          <w:rFonts w:ascii="Bookman Old Style" w:hAnsi="Bookman Old Style"/>
        </w:rPr>
        <w:t xml:space="preserve"> kurkiem</w:t>
      </w:r>
      <w:r w:rsidR="007F515C">
        <w:rPr>
          <w:rFonts w:ascii="Bookman Old Style" w:hAnsi="Bookman Old Style"/>
        </w:rPr>
        <w:t xml:space="preserve"> manometrycznym</w:t>
      </w:r>
      <w:r>
        <w:rPr>
          <w:rFonts w:ascii="Bookman Old Style" w:hAnsi="Bookman Old Style"/>
        </w:rPr>
        <w:t xml:space="preserve"> </w:t>
      </w:r>
      <w:r w:rsidR="009954AF" w:rsidRPr="00F24048">
        <w:rPr>
          <w:rFonts w:ascii="Bookman Old Style" w:eastAsia="Times New Roman" w:hAnsi="Bookman Old Style"/>
        </w:rPr>
        <w:t xml:space="preserve">i termometry </w:t>
      </w:r>
      <w:r w:rsidR="009954AF" w:rsidRPr="00F24048">
        <w:rPr>
          <w:rFonts w:ascii="Bookman Old Style" w:hAnsi="Bookman Old Style"/>
        </w:rPr>
        <w:t>proste cieczowe</w:t>
      </w:r>
      <w:r>
        <w:rPr>
          <w:rFonts w:ascii="Bookman Old Style" w:hAnsi="Bookman Old Style"/>
        </w:rPr>
        <w:t xml:space="preserve"> w obudowie stalowej</w:t>
      </w:r>
      <w:r w:rsidR="009954AF" w:rsidRPr="00F24048">
        <w:rPr>
          <w:rFonts w:ascii="Bookman Old Style" w:eastAsia="Times New Roman" w:hAnsi="Bookman Old Style"/>
        </w:rPr>
        <w:t>, dostosowane zakresami do parametrów sieci</w:t>
      </w:r>
      <w:r>
        <w:rPr>
          <w:rFonts w:ascii="Bookman Old Style" w:eastAsia="Times New Roman" w:hAnsi="Bookman Old Style"/>
        </w:rPr>
        <w:t>,</w:t>
      </w:r>
      <w:r w:rsidRPr="008161D8">
        <w:rPr>
          <w:rFonts w:ascii="Bookman Old Style" w:eastAsia="Times New Roman" w:hAnsi="Bookman Old Style"/>
        </w:rPr>
        <w:t xml:space="preserve"> </w:t>
      </w:r>
      <w:r w:rsidRPr="00F24048">
        <w:rPr>
          <w:rFonts w:ascii="Bookman Old Style" w:eastAsia="Times New Roman" w:hAnsi="Bookman Old Style"/>
        </w:rPr>
        <w:t>po stronie WP</w:t>
      </w:r>
      <w:r>
        <w:rPr>
          <w:rFonts w:ascii="Bookman Old Style" w:eastAsia="Times New Roman" w:hAnsi="Bookman Old Style"/>
        </w:rPr>
        <w:t xml:space="preserve"> i NP zarówno na </w:t>
      </w:r>
      <w:r w:rsidR="007F515C">
        <w:rPr>
          <w:rFonts w:ascii="Bookman Old Style" w:eastAsia="Times New Roman" w:hAnsi="Bookman Old Style"/>
        </w:rPr>
        <w:t>zasilaniu</w:t>
      </w:r>
      <w:r>
        <w:rPr>
          <w:rFonts w:ascii="Bookman Old Style" w:eastAsia="Times New Roman" w:hAnsi="Bookman Old Style"/>
        </w:rPr>
        <w:t xml:space="preserve"> jak i na powrocie</w:t>
      </w:r>
      <w:r w:rsidR="007F515C">
        <w:rPr>
          <w:rFonts w:ascii="Bookman Old Style" w:eastAsia="Times New Roman" w:hAnsi="Bookman Old Style"/>
        </w:rPr>
        <w:t>.</w:t>
      </w:r>
    </w:p>
    <w:p w14:paraId="360408F6" w14:textId="6EE75FB1" w:rsidR="007F515C" w:rsidRPr="007F515C" w:rsidRDefault="007F515C" w:rsidP="007F515C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Filtry - odmulacze z wymiennymi wkładami</w:t>
      </w:r>
      <w:r>
        <w:rPr>
          <w:rFonts w:ascii="Bookman Old Style" w:eastAsia="Times New Roman" w:hAnsi="Bookman Old Style"/>
        </w:rPr>
        <w:t xml:space="preserve"> po stronie WP,</w:t>
      </w:r>
      <w:r w:rsidRPr="00F24048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>p</w:t>
      </w:r>
      <w:r w:rsidRPr="00F24048">
        <w:rPr>
          <w:rFonts w:ascii="Bookman Old Style" w:eastAsia="Times New Roman" w:hAnsi="Bookman Old Style"/>
        </w:rPr>
        <w:t xml:space="preserve">o stronie niskich parametrów akceptowalny będzie filtr skośny. </w:t>
      </w:r>
    </w:p>
    <w:p w14:paraId="5DE37191" w14:textId="026C8654" w:rsidR="009954AF" w:rsidRPr="00F24048" w:rsidRDefault="009954AF" w:rsidP="009954AF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lastRenderedPageBreak/>
        <w:t xml:space="preserve">Dwa </w:t>
      </w:r>
      <w:r w:rsidR="007F515C">
        <w:rPr>
          <w:rFonts w:ascii="Bookman Old Style" w:eastAsia="Times New Roman" w:hAnsi="Bookman Old Style"/>
        </w:rPr>
        <w:t xml:space="preserve">dodatkowe </w:t>
      </w:r>
      <w:r w:rsidRPr="00F24048">
        <w:rPr>
          <w:rFonts w:ascii="Bookman Old Style" w:eastAsia="Times New Roman" w:hAnsi="Bookman Old Style"/>
        </w:rPr>
        <w:t>manometry tarczowe</w:t>
      </w:r>
      <w:r w:rsidR="007F515C">
        <w:rPr>
          <w:rFonts w:ascii="Bookman Old Style" w:eastAsia="Times New Roman" w:hAnsi="Bookman Old Style"/>
        </w:rPr>
        <w:t>: jeden przy odmulaczu,</w:t>
      </w:r>
      <w:r w:rsidRPr="00F24048">
        <w:rPr>
          <w:rFonts w:ascii="Bookman Old Style" w:eastAsia="Times New Roman" w:hAnsi="Bookman Old Style"/>
        </w:rPr>
        <w:t xml:space="preserve"> </w:t>
      </w:r>
      <w:r w:rsidR="007F515C">
        <w:rPr>
          <w:rFonts w:ascii="Bookman Old Style" w:eastAsia="Times New Roman" w:hAnsi="Bookman Old Style"/>
        </w:rPr>
        <w:t>do oceny oporów drugi przy pompie obiegowej.</w:t>
      </w:r>
    </w:p>
    <w:p w14:paraId="79889DB1" w14:textId="7413FE4F" w:rsidR="009954AF" w:rsidRPr="00F24048" w:rsidRDefault="009954AF" w:rsidP="009954AF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Wszystkie manometry winny być zamontowane na kurkach manometrycznych</w:t>
      </w:r>
      <w:r w:rsidR="007F515C">
        <w:rPr>
          <w:rFonts w:ascii="Bookman Old Style" w:eastAsia="Times New Roman" w:hAnsi="Bookman Old Style"/>
        </w:rPr>
        <w:t xml:space="preserve"> </w:t>
      </w:r>
      <w:r w:rsidR="007F515C">
        <w:rPr>
          <w:rFonts w:ascii="Bookman Old Style" w:hAnsi="Bookman Old Style"/>
        </w:rPr>
        <w:t>dwudrogowych  ½”/M20x1,5</w:t>
      </w:r>
      <w:r w:rsidRPr="00F24048">
        <w:rPr>
          <w:rFonts w:ascii="Bookman Old Style" w:eastAsia="Times New Roman" w:hAnsi="Bookman Old Style"/>
        </w:rPr>
        <w:t>.</w:t>
      </w:r>
    </w:p>
    <w:p w14:paraId="09167D39" w14:textId="77777777" w:rsidR="009954AF" w:rsidRPr="00F24048" w:rsidRDefault="009954AF" w:rsidP="009954AF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Zawór równoważący na powrocie WP do wstępnej regulacji przepływu węzła.</w:t>
      </w:r>
    </w:p>
    <w:p w14:paraId="1BA268B6" w14:textId="1869F2D3" w:rsidR="009954AF" w:rsidRPr="00F24048" w:rsidRDefault="009954AF" w:rsidP="009954AF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Zawory odcinające kulowe gwintowane po stronie NP.</w:t>
      </w:r>
    </w:p>
    <w:p w14:paraId="4097C989" w14:textId="77777777" w:rsidR="009954AF" w:rsidRPr="00F24048" w:rsidRDefault="009954AF" w:rsidP="009954AF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Zawór bezpieczeństwa po stronie niskich parametrów.</w:t>
      </w:r>
    </w:p>
    <w:p w14:paraId="1A1B682F" w14:textId="77777777" w:rsidR="009954AF" w:rsidRPr="00F24048" w:rsidRDefault="009954AF" w:rsidP="009954AF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 xml:space="preserve">Naczynie </w:t>
      </w:r>
      <w:proofErr w:type="spellStart"/>
      <w:r w:rsidRPr="00F24048">
        <w:rPr>
          <w:rFonts w:ascii="Bookman Old Style" w:eastAsia="Times New Roman" w:hAnsi="Bookman Old Style"/>
        </w:rPr>
        <w:t>wzbiorcze</w:t>
      </w:r>
      <w:proofErr w:type="spellEnd"/>
      <w:r w:rsidRPr="00F24048">
        <w:rPr>
          <w:rFonts w:ascii="Bookman Old Style" w:eastAsia="Times New Roman" w:hAnsi="Bookman Old Style"/>
        </w:rPr>
        <w:t xml:space="preserve"> dobrane do pracy instalacji wewnętrznej wraz z zaworem </w:t>
      </w:r>
      <w:proofErr w:type="spellStart"/>
      <w:r w:rsidRPr="00F24048">
        <w:rPr>
          <w:rFonts w:ascii="Bookman Old Style" w:eastAsia="Times New Roman" w:hAnsi="Bookman Old Style"/>
        </w:rPr>
        <w:t>szybkoodcinającym</w:t>
      </w:r>
      <w:proofErr w:type="spellEnd"/>
      <w:r w:rsidRPr="00F24048">
        <w:rPr>
          <w:rFonts w:ascii="Bookman Old Style" w:eastAsia="Times New Roman" w:hAnsi="Bookman Old Style"/>
        </w:rPr>
        <w:t xml:space="preserve"> i manometrem w zestawie do montażu.</w:t>
      </w:r>
    </w:p>
    <w:p w14:paraId="28789DA1" w14:textId="3F40DC59" w:rsidR="009954AF" w:rsidRDefault="009954AF" w:rsidP="009954AF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Możliwość uzupełnienia</w:t>
      </w:r>
      <w:r w:rsidR="007F515C">
        <w:rPr>
          <w:rFonts w:ascii="Bookman Old Style" w:eastAsia="Times New Roman" w:hAnsi="Bookman Old Style"/>
        </w:rPr>
        <w:t xml:space="preserve"> </w:t>
      </w:r>
      <w:r w:rsidR="00CA2579">
        <w:rPr>
          <w:rFonts w:ascii="Bookman Old Style" w:eastAsia="Times New Roman" w:hAnsi="Bookman Old Style"/>
        </w:rPr>
        <w:t xml:space="preserve">zładu </w:t>
      </w:r>
      <w:r w:rsidRPr="00F24048">
        <w:rPr>
          <w:rFonts w:ascii="Bookman Old Style" w:eastAsia="Times New Roman" w:hAnsi="Bookman Old Style"/>
        </w:rPr>
        <w:t>– uzupełnienie poprzez reduktor oraz przez obejście reduktora.</w:t>
      </w:r>
    </w:p>
    <w:p w14:paraId="3652235D" w14:textId="3D780A0B" w:rsidR="00CA2579" w:rsidRPr="00F24048" w:rsidRDefault="00CA2579" w:rsidP="009954AF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Spusty po stronie NP zakończone zaworami z króćcami na wąż.</w:t>
      </w:r>
    </w:p>
    <w:p w14:paraId="3643F910" w14:textId="77777777" w:rsidR="009954AF" w:rsidRPr="00F24048" w:rsidRDefault="009954AF" w:rsidP="009954AF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Pompa obiegowa jednofazowa z elektroniczną regulacją obrotów, dobrana do parametrów pracy węzła.</w:t>
      </w:r>
    </w:p>
    <w:p w14:paraId="3CAEDCB9" w14:textId="77777777" w:rsidR="00FB1F96" w:rsidRPr="00F06D8C" w:rsidRDefault="009954AF" w:rsidP="00FB1F96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F06D8C">
        <w:rPr>
          <w:rFonts w:ascii="Bookman Old Style" w:hAnsi="Bookman Old Style"/>
        </w:rPr>
        <w:t>Wodomierz wody gorącej na uzupełnienie zładu z</w:t>
      </w:r>
      <w:r w:rsidR="00F97A79" w:rsidRPr="00F06D8C">
        <w:rPr>
          <w:rFonts w:ascii="Bookman Old Style" w:hAnsi="Bookman Old Style"/>
        </w:rPr>
        <w:t xml:space="preserve"> impulsatorem do późniejszego włączenia do ciepłomierza.</w:t>
      </w:r>
    </w:p>
    <w:p w14:paraId="6887C3AF" w14:textId="4B695763" w:rsidR="009954AF" w:rsidRPr="00CA3E57" w:rsidRDefault="009954AF" w:rsidP="00FB1F96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FB1F96">
        <w:rPr>
          <w:rFonts w:ascii="Times New Roman" w:hAnsi="Times New Roman"/>
          <w:sz w:val="24"/>
          <w:szCs w:val="24"/>
        </w:rPr>
        <w:t>Węzły wyposażone w sterowniki</w:t>
      </w:r>
      <w:r w:rsidR="00253AA2" w:rsidRPr="00FB1F96">
        <w:rPr>
          <w:rFonts w:ascii="Times New Roman" w:hAnsi="Times New Roman"/>
          <w:sz w:val="24"/>
          <w:szCs w:val="24"/>
        </w:rPr>
        <w:t>,</w:t>
      </w:r>
      <w:r w:rsidR="00FB1F96" w:rsidRPr="00FB1F96">
        <w:rPr>
          <w:rFonts w:ascii="Times New Roman" w:hAnsi="Times New Roman"/>
          <w:sz w:val="24"/>
          <w:szCs w:val="24"/>
        </w:rPr>
        <w:t xml:space="preserve"> </w:t>
      </w:r>
      <w:r w:rsidR="00FB1F96">
        <w:rPr>
          <w:rFonts w:ascii="Times New Roman" w:hAnsi="Times New Roman"/>
          <w:sz w:val="24"/>
          <w:szCs w:val="24"/>
        </w:rPr>
        <w:t xml:space="preserve">wyposażone w </w:t>
      </w:r>
      <w:r w:rsidR="00FB1F96" w:rsidRPr="00FB1F96">
        <w:rPr>
          <w:rFonts w:ascii="Bookman Old Style" w:eastAsia="Times New Roman" w:hAnsi="Bookman Old Style"/>
        </w:rPr>
        <w:t xml:space="preserve">port komunikacyjny  Ethernet, obsługujący co najmniej protokół </w:t>
      </w:r>
      <w:proofErr w:type="spellStart"/>
      <w:r w:rsidR="00FB1F96" w:rsidRPr="00FB1F96">
        <w:rPr>
          <w:rFonts w:ascii="Bookman Old Style" w:eastAsia="Times New Roman" w:hAnsi="Bookman Old Style"/>
        </w:rPr>
        <w:t>Modbus</w:t>
      </w:r>
      <w:proofErr w:type="spellEnd"/>
      <w:r w:rsidR="00FB1F96" w:rsidRPr="00FB1F96">
        <w:rPr>
          <w:rFonts w:ascii="Bookman Old Style" w:eastAsia="Times New Roman" w:hAnsi="Bookman Old Style"/>
        </w:rPr>
        <w:t xml:space="preserve"> TCP oraz wbudowany port RS-485 obsługujący protokół </w:t>
      </w:r>
      <w:proofErr w:type="spellStart"/>
      <w:r w:rsidR="00FB1F96" w:rsidRPr="00FB1F96">
        <w:rPr>
          <w:rFonts w:ascii="Bookman Old Style" w:eastAsia="Times New Roman" w:hAnsi="Bookman Old Style"/>
        </w:rPr>
        <w:t>Modbus</w:t>
      </w:r>
      <w:proofErr w:type="spellEnd"/>
      <w:r w:rsidR="00FB1F96" w:rsidRPr="00FB1F96">
        <w:rPr>
          <w:rFonts w:ascii="Bookman Old Style" w:eastAsia="Times New Roman" w:hAnsi="Bookman Old Style"/>
        </w:rPr>
        <w:t xml:space="preserve"> RTU z możliwością zwizualizowania rejestrów danych aplikacji w zewnętrznym systemie SCADA</w:t>
      </w:r>
      <w:r w:rsidR="00E91D00">
        <w:rPr>
          <w:rFonts w:ascii="Bookman Old Style" w:eastAsia="Times New Roman" w:hAnsi="Bookman Old Style"/>
        </w:rPr>
        <w:t xml:space="preserve"> Zama</w:t>
      </w:r>
      <w:r w:rsidR="00A16123">
        <w:rPr>
          <w:rFonts w:ascii="Bookman Old Style" w:eastAsia="Times New Roman" w:hAnsi="Bookman Old Style"/>
        </w:rPr>
        <w:t>w</w:t>
      </w:r>
      <w:r w:rsidR="00E91D00">
        <w:rPr>
          <w:rFonts w:ascii="Bookman Old Style" w:eastAsia="Times New Roman" w:hAnsi="Bookman Old Style"/>
        </w:rPr>
        <w:t>iającego</w:t>
      </w:r>
      <w:r w:rsidR="00FB1F96" w:rsidRPr="00FB1F96">
        <w:rPr>
          <w:rFonts w:ascii="Bookman Old Style" w:eastAsia="Times New Roman" w:hAnsi="Bookman Old Style"/>
        </w:rPr>
        <w:t>.</w:t>
      </w:r>
      <w:r w:rsidR="00FB1F96">
        <w:rPr>
          <w:rFonts w:ascii="Bookman Old Style" w:eastAsia="Times New Roman" w:hAnsi="Bookman Old Style"/>
        </w:rPr>
        <w:t xml:space="preserve"> Urządzenia</w:t>
      </w:r>
      <w:r w:rsidR="005C304F">
        <w:rPr>
          <w:rFonts w:ascii="Bookman Old Style" w:eastAsia="Times New Roman" w:hAnsi="Bookman Old Style"/>
        </w:rPr>
        <w:t>, np.</w:t>
      </w:r>
      <w:r w:rsidRPr="00FB1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F96">
        <w:rPr>
          <w:rFonts w:ascii="Times New Roman" w:hAnsi="Times New Roman"/>
          <w:sz w:val="24"/>
          <w:szCs w:val="24"/>
        </w:rPr>
        <w:t>Climati</w:t>
      </w:r>
      <w:r w:rsidR="00816EC8">
        <w:rPr>
          <w:rFonts w:ascii="Times New Roman" w:hAnsi="Times New Roman"/>
          <w:sz w:val="24"/>
          <w:szCs w:val="24"/>
        </w:rPr>
        <w:t>x</w:t>
      </w:r>
      <w:proofErr w:type="spellEnd"/>
      <w:r w:rsidRPr="00FB1F96">
        <w:rPr>
          <w:rFonts w:ascii="Times New Roman" w:hAnsi="Times New Roman"/>
          <w:sz w:val="24"/>
          <w:szCs w:val="24"/>
        </w:rPr>
        <w:t xml:space="preserve"> </w:t>
      </w:r>
      <w:r w:rsidR="00253AA2" w:rsidRPr="00FB1F96">
        <w:rPr>
          <w:rFonts w:ascii="Times New Roman" w:hAnsi="Times New Roman"/>
          <w:sz w:val="24"/>
          <w:szCs w:val="24"/>
        </w:rPr>
        <w:t>POL638.70</w:t>
      </w:r>
      <w:r w:rsidR="00354C3A">
        <w:rPr>
          <w:rFonts w:ascii="Times New Roman" w:hAnsi="Times New Roman"/>
          <w:sz w:val="24"/>
          <w:szCs w:val="24"/>
        </w:rPr>
        <w:t xml:space="preserve">, </w:t>
      </w:r>
      <w:r w:rsidR="00354C3A" w:rsidRPr="00354C3A">
        <w:rPr>
          <w:rFonts w:ascii="Times New Roman" w:hAnsi="Times New Roman"/>
          <w:sz w:val="24"/>
          <w:szCs w:val="24"/>
        </w:rPr>
        <w:t>LIOB-589</w:t>
      </w:r>
      <w:r w:rsidR="00354C3A">
        <w:rPr>
          <w:rFonts w:ascii="Times New Roman" w:hAnsi="Times New Roman"/>
          <w:sz w:val="24"/>
          <w:szCs w:val="24"/>
        </w:rPr>
        <w:t xml:space="preserve">… </w:t>
      </w:r>
      <w:r w:rsidR="00E91D00">
        <w:rPr>
          <w:rFonts w:ascii="Times New Roman" w:hAnsi="Times New Roman"/>
          <w:sz w:val="24"/>
          <w:szCs w:val="24"/>
        </w:rPr>
        <w:t xml:space="preserve"> S</w:t>
      </w:r>
      <w:r w:rsidRPr="00FB1F96">
        <w:rPr>
          <w:rFonts w:ascii="Times New Roman" w:hAnsi="Times New Roman"/>
          <w:sz w:val="24"/>
          <w:szCs w:val="24"/>
        </w:rPr>
        <w:t>terowniki wstępnie sparametryzowane</w:t>
      </w:r>
      <w:r w:rsidR="003D0A0D" w:rsidRPr="00FB1F96">
        <w:rPr>
          <w:rFonts w:ascii="Times New Roman" w:hAnsi="Times New Roman"/>
          <w:sz w:val="24"/>
          <w:szCs w:val="24"/>
        </w:rPr>
        <w:t>.</w:t>
      </w:r>
    </w:p>
    <w:p w14:paraId="03B08D14" w14:textId="34C72C48" w:rsidR="00CA3E57" w:rsidRPr="00FB1F96" w:rsidRDefault="00CA3E57" w:rsidP="00FB1F96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Adresy rejestrów </w:t>
      </w:r>
      <w:proofErr w:type="spellStart"/>
      <w:r>
        <w:rPr>
          <w:rFonts w:ascii="Bookman Old Style" w:eastAsia="Times New Roman" w:hAnsi="Bookman Old Style"/>
        </w:rPr>
        <w:t>Modbus</w:t>
      </w:r>
      <w:proofErr w:type="spellEnd"/>
      <w:r>
        <w:rPr>
          <w:rFonts w:ascii="Bookman Old Style" w:eastAsia="Times New Roman" w:hAnsi="Bookman Old Style"/>
        </w:rPr>
        <w:t xml:space="preserve"> wykorzystywane w aplikacji, a niezbędne do komunikacji z systemem SCADA muszą zostać udostępnione Zamawiającemu.</w:t>
      </w:r>
    </w:p>
    <w:p w14:paraId="2E0FF09A" w14:textId="5861BED3" w:rsidR="006104E6" w:rsidRDefault="006104E6" w:rsidP="009954AF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253AA2">
        <w:rPr>
          <w:rFonts w:ascii="Bookman Old Style" w:eastAsia="Times New Roman" w:hAnsi="Bookman Old Style"/>
        </w:rPr>
        <w:t>Sterownik z</w:t>
      </w:r>
      <w:r w:rsidR="003D0A0D">
        <w:rPr>
          <w:rFonts w:ascii="Bookman Old Style" w:eastAsia="Times New Roman" w:hAnsi="Bookman Old Style"/>
        </w:rPr>
        <w:t xml:space="preserve"> wbudowanym panelem </w:t>
      </w:r>
      <w:r w:rsidRPr="00253AA2">
        <w:rPr>
          <w:rFonts w:ascii="Bookman Old Style" w:eastAsia="Times New Roman" w:hAnsi="Bookman Old Style"/>
        </w:rPr>
        <w:t xml:space="preserve">HMI oraz </w:t>
      </w:r>
      <w:proofErr w:type="spellStart"/>
      <w:r w:rsidRPr="00253AA2">
        <w:rPr>
          <w:rFonts w:ascii="Bookman Old Style" w:eastAsia="Times New Roman" w:hAnsi="Bookman Old Style"/>
        </w:rPr>
        <w:t>webserwerem</w:t>
      </w:r>
      <w:proofErr w:type="spellEnd"/>
      <w:r w:rsidR="003D0A0D">
        <w:rPr>
          <w:rFonts w:ascii="Bookman Old Style" w:eastAsia="Times New Roman" w:hAnsi="Bookman Old Style"/>
        </w:rPr>
        <w:t>.</w:t>
      </w:r>
    </w:p>
    <w:p w14:paraId="6FF6B076" w14:textId="5AF26660" w:rsidR="00A763E7" w:rsidRPr="00913AF3" w:rsidRDefault="00A763E7" w:rsidP="00A763E7">
      <w:pPr>
        <w:pStyle w:val="Akapitzlist"/>
        <w:numPr>
          <w:ilvl w:val="6"/>
          <w:numId w:val="18"/>
        </w:numPr>
        <w:jc w:val="both"/>
        <w:rPr>
          <w:rFonts w:ascii="Bookman Old Style" w:eastAsia="Times New Roman" w:hAnsi="Bookman Old Style"/>
        </w:rPr>
      </w:pPr>
      <w:r w:rsidRPr="00913AF3">
        <w:rPr>
          <w:rFonts w:ascii="Bookman Old Style" w:eastAsia="Times New Roman" w:hAnsi="Bookman Old Style"/>
        </w:rPr>
        <w:t>W przypadku, gdy do obsługi, parametryzacji, zmian ustawień regulatora niezbędne będzie zastosowanie dedykowanego oprogramowania narzędziowego,</w:t>
      </w:r>
      <w:r w:rsidR="00354C3A" w:rsidRPr="00913AF3">
        <w:rPr>
          <w:rFonts w:ascii="Bookman Old Style" w:eastAsia="Times New Roman" w:hAnsi="Bookman Old Style"/>
        </w:rPr>
        <w:t xml:space="preserve"> </w:t>
      </w:r>
      <w:r w:rsidR="006345DA">
        <w:rPr>
          <w:rFonts w:ascii="Bookman Old Style" w:eastAsia="Times New Roman" w:hAnsi="Bookman Old Style"/>
        </w:rPr>
        <w:t>dostawca uwzględni w cenie oferty wyżej wymienione oprogramowanie i przekaże je Zamawiającemu.</w:t>
      </w:r>
    </w:p>
    <w:p w14:paraId="11F7E7D3" w14:textId="47F98131" w:rsidR="00AD00D0" w:rsidRPr="0097601A" w:rsidRDefault="00706DE5" w:rsidP="0097601A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>
        <w:rPr>
          <w:rFonts w:ascii="Times New Roman" w:eastAsia="Times New Roman" w:hAnsi="Times New Roman"/>
          <w:sz w:val="24"/>
          <w:szCs w:val="24"/>
        </w:rPr>
        <w:t>Zabudowany na powrocie wysokich parametrów z</w:t>
      </w:r>
      <w:r w:rsidR="00AD00D0" w:rsidRPr="00AD00D0">
        <w:rPr>
          <w:rFonts w:ascii="Times New Roman" w:eastAsia="Times New Roman" w:hAnsi="Times New Roman"/>
          <w:sz w:val="24"/>
          <w:szCs w:val="24"/>
        </w:rPr>
        <w:t>awór regulacji przepływu wraz z siłownikiem elektrycznym</w:t>
      </w:r>
      <w:r w:rsidR="00AD00D0">
        <w:rPr>
          <w:rFonts w:ascii="Times New Roman" w:eastAsia="Times New Roman" w:hAnsi="Times New Roman"/>
          <w:sz w:val="24"/>
          <w:szCs w:val="24"/>
        </w:rPr>
        <w:t xml:space="preserve">, </w:t>
      </w:r>
      <w:r w:rsidR="00AD00D0" w:rsidRPr="00AD00D0">
        <w:rPr>
          <w:rFonts w:ascii="Times New Roman" w:eastAsia="Times New Roman" w:hAnsi="Times New Roman"/>
          <w:sz w:val="24"/>
          <w:szCs w:val="24"/>
        </w:rPr>
        <w:t>z sygnałem zwrotnym 0(2)-10V</w:t>
      </w:r>
      <w:r w:rsidR="00816EC8">
        <w:rPr>
          <w:rFonts w:ascii="Times New Roman" w:eastAsia="Times New Roman" w:hAnsi="Times New Roman"/>
          <w:sz w:val="24"/>
          <w:szCs w:val="24"/>
        </w:rPr>
        <w:t xml:space="preserve"> oraz sterowaniem </w:t>
      </w:r>
      <w:r w:rsidR="00816EC8" w:rsidRPr="00AD00D0">
        <w:rPr>
          <w:rFonts w:ascii="Times New Roman" w:eastAsia="Times New Roman" w:hAnsi="Times New Roman"/>
          <w:sz w:val="24"/>
          <w:szCs w:val="24"/>
        </w:rPr>
        <w:t>0(2)-10V</w:t>
      </w:r>
      <w:r w:rsidR="00816EC8">
        <w:rPr>
          <w:rFonts w:ascii="Times New Roman" w:eastAsia="Times New Roman" w:hAnsi="Times New Roman"/>
          <w:sz w:val="24"/>
          <w:szCs w:val="24"/>
        </w:rPr>
        <w:t>,</w:t>
      </w:r>
      <w:r w:rsidR="0097601A">
        <w:rPr>
          <w:rFonts w:ascii="Times New Roman" w:eastAsia="Times New Roman" w:hAnsi="Times New Roman"/>
          <w:sz w:val="24"/>
          <w:szCs w:val="24"/>
        </w:rPr>
        <w:t xml:space="preserve"> </w:t>
      </w:r>
      <w:r w:rsidR="0097601A" w:rsidRPr="00F24048">
        <w:rPr>
          <w:rFonts w:ascii="Bookman Old Style" w:eastAsia="Times New Roman" w:hAnsi="Bookman Old Style"/>
        </w:rPr>
        <w:t>dobran</w:t>
      </w:r>
      <w:r w:rsidR="0097601A">
        <w:rPr>
          <w:rFonts w:ascii="Bookman Old Style" w:eastAsia="Times New Roman" w:hAnsi="Bookman Old Style"/>
        </w:rPr>
        <w:t>y</w:t>
      </w:r>
      <w:r w:rsidR="0097601A" w:rsidRPr="00F24048">
        <w:rPr>
          <w:rFonts w:ascii="Bookman Old Style" w:eastAsia="Times New Roman" w:hAnsi="Bookman Old Style"/>
        </w:rPr>
        <w:t xml:space="preserve"> do parametrów pracy węzła.</w:t>
      </w:r>
    </w:p>
    <w:p w14:paraId="06D185F8" w14:textId="77777777" w:rsidR="00826AFA" w:rsidRDefault="009954AF" w:rsidP="00826AFA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AA4D23">
        <w:rPr>
          <w:rFonts w:ascii="Bookman Old Style" w:eastAsia="Times New Roman" w:hAnsi="Bookman Old Style"/>
        </w:rPr>
        <w:t>Czujnik temperatury zewnętrznej P</w:t>
      </w:r>
      <w:r w:rsidR="00253AA2" w:rsidRPr="00AA4D23">
        <w:rPr>
          <w:rFonts w:ascii="Bookman Old Style" w:eastAsia="Times New Roman" w:hAnsi="Bookman Old Style"/>
        </w:rPr>
        <w:t>t</w:t>
      </w:r>
      <w:r w:rsidRPr="00AA4D23">
        <w:rPr>
          <w:rFonts w:ascii="Bookman Old Style" w:eastAsia="Times New Roman" w:hAnsi="Bookman Old Style"/>
        </w:rPr>
        <w:t>1000, klasa dokładności min. B.</w:t>
      </w:r>
    </w:p>
    <w:p w14:paraId="071FFF38" w14:textId="77777777" w:rsidR="00D830B4" w:rsidRPr="00D830B4" w:rsidRDefault="00253AA2" w:rsidP="00D830B4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826AFA">
        <w:rPr>
          <w:rFonts w:ascii="Bookman Old Style" w:eastAsia="Times New Roman" w:hAnsi="Bookman Old Style"/>
        </w:rPr>
        <w:t>Zanurzeniowe</w:t>
      </w:r>
      <w:r w:rsidR="009954AF" w:rsidRPr="00826AFA">
        <w:rPr>
          <w:rFonts w:ascii="Bookman Old Style" w:eastAsia="Times New Roman" w:hAnsi="Bookman Old Style"/>
        </w:rPr>
        <w:t xml:space="preserve"> czujniki temperatury</w:t>
      </w:r>
      <w:r w:rsidRPr="00826AFA">
        <w:rPr>
          <w:rFonts w:ascii="Bookman Old Style" w:eastAsia="Times New Roman" w:hAnsi="Bookman Old Style"/>
        </w:rPr>
        <w:t xml:space="preserve"> Pt1000, o klasie dokładności min. B</w:t>
      </w:r>
      <w:r w:rsidR="009954AF" w:rsidRPr="00826AFA">
        <w:rPr>
          <w:rFonts w:ascii="Bookman Old Style" w:eastAsia="Times New Roman" w:hAnsi="Bookman Old Style"/>
        </w:rPr>
        <w:t xml:space="preserve"> umożliwiające poprawną pracę sterownika</w:t>
      </w:r>
      <w:r w:rsidRPr="00826AFA">
        <w:rPr>
          <w:rFonts w:ascii="Bookman Old Style" w:eastAsia="Times New Roman" w:hAnsi="Bookman Old Style"/>
        </w:rPr>
        <w:t xml:space="preserve"> umieszczone w osłonach (pochwach)</w:t>
      </w:r>
      <w:r w:rsidR="009954AF" w:rsidRPr="00826AFA">
        <w:rPr>
          <w:rFonts w:ascii="Bookman Old Style" w:eastAsia="Times New Roman" w:hAnsi="Bookman Old Style"/>
        </w:rPr>
        <w:t>.</w:t>
      </w:r>
      <w:r w:rsidR="00AA4D23" w:rsidRPr="00826AFA">
        <w:rPr>
          <w:rFonts w:ascii="Bookman Old Style" w:eastAsia="Times New Roman" w:hAnsi="Bookman Old Style"/>
        </w:rPr>
        <w:t xml:space="preserve"> Montaż</w:t>
      </w:r>
      <w:r w:rsidR="00AA4D23" w:rsidRPr="00826AFA">
        <w:rPr>
          <w:rFonts w:ascii="Times New Roman" w:eastAsia="Times New Roman" w:hAnsi="Times New Roman"/>
          <w:sz w:val="24"/>
          <w:szCs w:val="24"/>
        </w:rPr>
        <w:t xml:space="preserve"> na zasilaniu i powrocie na stronie wysokich oraz niskich parametrów.</w:t>
      </w:r>
    </w:p>
    <w:p w14:paraId="7B941514" w14:textId="77777777" w:rsidR="00F06D8C" w:rsidRPr="00F06D8C" w:rsidRDefault="00BA524A" w:rsidP="00F06D8C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D830B4">
        <w:rPr>
          <w:rFonts w:ascii="Times New Roman" w:hAnsi="Times New Roman"/>
          <w:sz w:val="24"/>
          <w:szCs w:val="24"/>
        </w:rPr>
        <w:t>Przetworniki ciśnień</w:t>
      </w:r>
      <w:r w:rsidR="00D830B4" w:rsidRPr="00D830B4">
        <w:rPr>
          <w:rFonts w:ascii="Times New Roman" w:hAnsi="Times New Roman"/>
          <w:sz w:val="24"/>
          <w:szCs w:val="24"/>
        </w:rPr>
        <w:t xml:space="preserve"> –3 szt.,</w:t>
      </w:r>
      <w:r w:rsidR="004E6629" w:rsidRPr="00D830B4">
        <w:rPr>
          <w:rFonts w:ascii="Times New Roman" w:hAnsi="Times New Roman"/>
          <w:sz w:val="24"/>
          <w:szCs w:val="24"/>
        </w:rPr>
        <w:t xml:space="preserve"> wyjście </w:t>
      </w:r>
      <w:r w:rsidRPr="00D830B4">
        <w:rPr>
          <w:rFonts w:ascii="Times New Roman" w:hAnsi="Times New Roman"/>
          <w:sz w:val="24"/>
          <w:szCs w:val="24"/>
        </w:rPr>
        <w:t>4-20mA, obudowa metalowa, błąd podstawowy 0,4%, przeciążalność 4x zakres</w:t>
      </w:r>
      <w:r w:rsidR="00826AFA" w:rsidRPr="00D830B4">
        <w:rPr>
          <w:rFonts w:ascii="Times New Roman" w:hAnsi="Times New Roman"/>
          <w:sz w:val="24"/>
          <w:szCs w:val="24"/>
        </w:rPr>
        <w:t xml:space="preserve">. Montaż po stronie wysokich parametrów zasilanie </w:t>
      </w:r>
      <w:r w:rsidR="00681DEE" w:rsidRPr="00D830B4">
        <w:rPr>
          <w:rFonts w:ascii="Times New Roman" w:hAnsi="Times New Roman"/>
          <w:sz w:val="24"/>
          <w:szCs w:val="24"/>
        </w:rPr>
        <w:t>i</w:t>
      </w:r>
      <w:r w:rsidR="00826AFA" w:rsidRPr="00D830B4">
        <w:rPr>
          <w:rFonts w:ascii="Times New Roman" w:hAnsi="Times New Roman"/>
          <w:sz w:val="24"/>
          <w:szCs w:val="24"/>
        </w:rPr>
        <w:t xml:space="preserve"> powrót za zaworem regulacyjnym</w:t>
      </w:r>
      <w:r w:rsidR="00681DEE" w:rsidRPr="00D830B4">
        <w:rPr>
          <w:rFonts w:ascii="Times New Roman" w:hAnsi="Times New Roman"/>
          <w:sz w:val="24"/>
          <w:szCs w:val="24"/>
        </w:rPr>
        <w:t xml:space="preserve"> oraz</w:t>
      </w:r>
      <w:r w:rsidR="00826AFA" w:rsidRPr="00D830B4">
        <w:rPr>
          <w:rFonts w:ascii="Times New Roman" w:hAnsi="Times New Roman"/>
          <w:sz w:val="24"/>
          <w:szCs w:val="24"/>
        </w:rPr>
        <w:t xml:space="preserve"> </w:t>
      </w:r>
      <w:r w:rsidR="00681DEE" w:rsidRPr="00D830B4">
        <w:rPr>
          <w:rFonts w:ascii="Times New Roman" w:hAnsi="Times New Roman"/>
          <w:sz w:val="24"/>
          <w:szCs w:val="24"/>
        </w:rPr>
        <w:t>na</w:t>
      </w:r>
      <w:r w:rsidR="00826AFA" w:rsidRPr="00D830B4">
        <w:rPr>
          <w:rFonts w:ascii="Times New Roman" w:hAnsi="Times New Roman"/>
          <w:sz w:val="24"/>
          <w:szCs w:val="24"/>
        </w:rPr>
        <w:t xml:space="preserve"> </w:t>
      </w:r>
      <w:r w:rsidRPr="00D830B4">
        <w:rPr>
          <w:rFonts w:ascii="Times New Roman" w:hAnsi="Times New Roman"/>
          <w:sz w:val="24"/>
          <w:szCs w:val="24"/>
        </w:rPr>
        <w:t>stron</w:t>
      </w:r>
      <w:r w:rsidR="00826AFA" w:rsidRPr="00D830B4">
        <w:rPr>
          <w:rFonts w:ascii="Times New Roman" w:hAnsi="Times New Roman"/>
          <w:sz w:val="24"/>
          <w:szCs w:val="24"/>
        </w:rPr>
        <w:t>ie</w:t>
      </w:r>
      <w:r w:rsidRPr="00D830B4">
        <w:rPr>
          <w:rFonts w:ascii="Times New Roman" w:hAnsi="Times New Roman"/>
          <w:sz w:val="24"/>
          <w:szCs w:val="24"/>
        </w:rPr>
        <w:t xml:space="preserve">  NP na zasila</w:t>
      </w:r>
      <w:r w:rsidR="00681DEE" w:rsidRPr="00D830B4">
        <w:rPr>
          <w:rFonts w:ascii="Times New Roman" w:hAnsi="Times New Roman"/>
          <w:sz w:val="24"/>
          <w:szCs w:val="24"/>
        </w:rPr>
        <w:t>niu</w:t>
      </w:r>
      <w:r w:rsidR="00826AFA" w:rsidRPr="00D830B4">
        <w:rPr>
          <w:rFonts w:ascii="Times New Roman" w:hAnsi="Times New Roman"/>
          <w:sz w:val="24"/>
          <w:szCs w:val="24"/>
        </w:rPr>
        <w:t xml:space="preserve"> za pompą obiegową</w:t>
      </w:r>
      <w:r w:rsidRPr="00D830B4">
        <w:rPr>
          <w:rFonts w:ascii="Times New Roman" w:hAnsi="Times New Roman"/>
          <w:sz w:val="24"/>
          <w:szCs w:val="24"/>
        </w:rPr>
        <w:t>.</w:t>
      </w:r>
    </w:p>
    <w:p w14:paraId="54BC16DB" w14:textId="77777777" w:rsidR="00F06D8C" w:rsidRPr="00F06D8C" w:rsidRDefault="00D830B4" w:rsidP="00F06D8C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F06D8C">
        <w:rPr>
          <w:rFonts w:ascii="Times New Roman" w:hAnsi="Times New Roman"/>
          <w:sz w:val="24"/>
          <w:szCs w:val="24"/>
        </w:rPr>
        <w:t>Podlicznik energii elektrycznej z wyjściem impulsowym lub komunikacyjnym włączony do sterownika.</w:t>
      </w:r>
    </w:p>
    <w:p w14:paraId="43AF47A2" w14:textId="7F735BC3" w:rsidR="00F06D8C" w:rsidRPr="00DD3813" w:rsidRDefault="00F06D8C" w:rsidP="00F06D8C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DD3813">
        <w:rPr>
          <w:rFonts w:ascii="Times New Roman" w:hAnsi="Times New Roman"/>
          <w:sz w:val="24"/>
          <w:szCs w:val="24"/>
        </w:rPr>
        <w:t>Opcjonalnie</w:t>
      </w:r>
      <w:r w:rsidR="00DD3813" w:rsidRPr="00DD3813">
        <w:rPr>
          <w:rFonts w:ascii="Times New Roman" w:hAnsi="Times New Roman"/>
          <w:sz w:val="24"/>
          <w:szCs w:val="24"/>
        </w:rPr>
        <w:t xml:space="preserve"> przewidzieć włączenie </w:t>
      </w:r>
      <w:r w:rsidR="003F622E" w:rsidRPr="00DD3813">
        <w:rPr>
          <w:rFonts w:ascii="Times New Roman" w:hAnsi="Times New Roman"/>
          <w:sz w:val="24"/>
          <w:szCs w:val="24"/>
        </w:rPr>
        <w:t xml:space="preserve">licznika ciepła po protokole </w:t>
      </w:r>
      <w:proofErr w:type="spellStart"/>
      <w:r w:rsidR="003F622E" w:rsidRPr="00DD3813">
        <w:rPr>
          <w:rFonts w:ascii="Times New Roman" w:hAnsi="Times New Roman"/>
          <w:sz w:val="24"/>
          <w:szCs w:val="24"/>
        </w:rPr>
        <w:t>Modbus</w:t>
      </w:r>
      <w:proofErr w:type="spellEnd"/>
      <w:r w:rsidR="003F622E" w:rsidRPr="00DD3813">
        <w:rPr>
          <w:rFonts w:ascii="Times New Roman" w:hAnsi="Times New Roman"/>
          <w:sz w:val="24"/>
          <w:szCs w:val="24"/>
        </w:rPr>
        <w:t xml:space="preserve"> RTU do sterownika.</w:t>
      </w:r>
    </w:p>
    <w:p w14:paraId="0025147B" w14:textId="77777777" w:rsidR="001C01AB" w:rsidRPr="001C01AB" w:rsidRDefault="003F622E" w:rsidP="001C01AB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F06D8C">
        <w:rPr>
          <w:rFonts w:ascii="Times New Roman" w:eastAsia="Times New Roman" w:hAnsi="Times New Roman"/>
          <w:sz w:val="24"/>
          <w:szCs w:val="24"/>
        </w:rPr>
        <w:t xml:space="preserve">Szafka zasilania i </w:t>
      </w:r>
      <w:proofErr w:type="spellStart"/>
      <w:r w:rsidRPr="00F06D8C">
        <w:rPr>
          <w:rFonts w:ascii="Times New Roman" w:eastAsia="Times New Roman" w:hAnsi="Times New Roman"/>
          <w:sz w:val="24"/>
          <w:szCs w:val="24"/>
        </w:rPr>
        <w:t>AKPiA</w:t>
      </w:r>
      <w:proofErr w:type="spellEnd"/>
      <w:r w:rsidRPr="00F06D8C">
        <w:rPr>
          <w:rFonts w:ascii="Times New Roman" w:eastAsia="Times New Roman" w:hAnsi="Times New Roman"/>
          <w:sz w:val="24"/>
          <w:szCs w:val="24"/>
        </w:rPr>
        <w:t xml:space="preserve"> metalowa/tworzywo wraz wyłącznikiem głównym, </w:t>
      </w:r>
      <w:r w:rsidR="001503AF" w:rsidRPr="00F06D8C">
        <w:rPr>
          <w:rFonts w:ascii="Times New Roman" w:eastAsia="Times New Roman" w:hAnsi="Times New Roman"/>
          <w:sz w:val="24"/>
          <w:szCs w:val="24"/>
        </w:rPr>
        <w:t xml:space="preserve">zabezpieczeniem </w:t>
      </w:r>
      <w:r w:rsidRPr="00F06D8C">
        <w:rPr>
          <w:rFonts w:ascii="Times New Roman" w:eastAsia="Times New Roman" w:hAnsi="Times New Roman"/>
          <w:sz w:val="24"/>
          <w:szCs w:val="24"/>
        </w:rPr>
        <w:t>różnicowoprądowym, ochroną przeciwprzepięciową, zabezpieczeniami</w:t>
      </w:r>
      <w:r w:rsidR="001503AF" w:rsidRPr="00F06D8C">
        <w:rPr>
          <w:rFonts w:ascii="Times New Roman" w:eastAsia="Times New Roman" w:hAnsi="Times New Roman"/>
          <w:sz w:val="24"/>
          <w:szCs w:val="24"/>
        </w:rPr>
        <w:t xml:space="preserve"> nadprądowymi</w:t>
      </w:r>
      <w:r w:rsidRPr="00F06D8C">
        <w:rPr>
          <w:rFonts w:ascii="Times New Roman" w:eastAsia="Times New Roman" w:hAnsi="Times New Roman"/>
          <w:sz w:val="24"/>
          <w:szCs w:val="24"/>
        </w:rPr>
        <w:t xml:space="preserve">, </w:t>
      </w:r>
      <w:r w:rsidR="00CA2579" w:rsidRPr="00F06D8C">
        <w:rPr>
          <w:rFonts w:ascii="Times New Roman" w:eastAsia="Times New Roman" w:hAnsi="Times New Roman"/>
          <w:sz w:val="24"/>
          <w:szCs w:val="24"/>
        </w:rPr>
        <w:t xml:space="preserve">podlicznikiem energii elektrycznej, </w:t>
      </w:r>
      <w:r w:rsidRPr="00F06D8C">
        <w:rPr>
          <w:rFonts w:ascii="Times New Roman" w:eastAsia="Times New Roman" w:hAnsi="Times New Roman"/>
          <w:sz w:val="24"/>
          <w:szCs w:val="24"/>
        </w:rPr>
        <w:t xml:space="preserve">układem zasilania, sterowania i sygnalizacji urządzeń </w:t>
      </w:r>
      <w:proofErr w:type="spellStart"/>
      <w:r w:rsidRPr="00F06D8C">
        <w:rPr>
          <w:rFonts w:ascii="Times New Roman" w:eastAsia="Times New Roman" w:hAnsi="Times New Roman"/>
          <w:sz w:val="24"/>
          <w:szCs w:val="24"/>
        </w:rPr>
        <w:t>AKPiA</w:t>
      </w:r>
      <w:proofErr w:type="spellEnd"/>
      <w:r w:rsidRPr="00F06D8C">
        <w:rPr>
          <w:rFonts w:ascii="Times New Roman" w:eastAsia="Times New Roman" w:hAnsi="Times New Roman"/>
          <w:sz w:val="24"/>
          <w:szCs w:val="24"/>
        </w:rPr>
        <w:t xml:space="preserve">, zadajnikiem napięcia 0-10V i </w:t>
      </w:r>
      <w:r w:rsidR="00CA2579" w:rsidRPr="00F06D8C">
        <w:rPr>
          <w:rFonts w:ascii="Times New Roman" w:eastAsia="Times New Roman" w:hAnsi="Times New Roman"/>
          <w:sz w:val="24"/>
          <w:szCs w:val="24"/>
        </w:rPr>
        <w:t xml:space="preserve">podwójnym </w:t>
      </w:r>
      <w:r w:rsidRPr="00F06D8C">
        <w:rPr>
          <w:rFonts w:ascii="Times New Roman" w:eastAsia="Times New Roman" w:hAnsi="Times New Roman"/>
          <w:sz w:val="24"/>
          <w:szCs w:val="24"/>
        </w:rPr>
        <w:t>gniazdem serwisowym</w:t>
      </w:r>
      <w:r w:rsidR="00CA2579" w:rsidRPr="00F06D8C">
        <w:rPr>
          <w:rFonts w:ascii="Times New Roman" w:eastAsia="Times New Roman" w:hAnsi="Times New Roman"/>
          <w:sz w:val="24"/>
          <w:szCs w:val="24"/>
        </w:rPr>
        <w:t xml:space="preserve"> 16A</w:t>
      </w:r>
      <w:r w:rsidRPr="00F06D8C">
        <w:rPr>
          <w:rFonts w:ascii="Times New Roman" w:eastAsia="Times New Roman" w:hAnsi="Times New Roman"/>
          <w:sz w:val="24"/>
          <w:szCs w:val="24"/>
        </w:rPr>
        <w:t>.</w:t>
      </w:r>
      <w:r w:rsidR="007E01AF" w:rsidRPr="00F06D8C">
        <w:rPr>
          <w:rFonts w:ascii="Times New Roman" w:eastAsia="Times New Roman" w:hAnsi="Times New Roman"/>
          <w:sz w:val="24"/>
          <w:szCs w:val="24"/>
        </w:rPr>
        <w:t xml:space="preserve"> Przewidzieć dodatkowy obwód zasilania licznika ciepła z Zabezpieczeniem i przewodem zasilającym o stosownej długości. </w:t>
      </w:r>
      <w:r w:rsidRPr="00F06D8C">
        <w:rPr>
          <w:rFonts w:ascii="Times New Roman" w:eastAsia="Times New Roman" w:hAnsi="Times New Roman"/>
          <w:sz w:val="24"/>
          <w:szCs w:val="24"/>
        </w:rPr>
        <w:t xml:space="preserve">Wymiary optymalne </w:t>
      </w:r>
      <w:r w:rsidRPr="00F06D8C">
        <w:rPr>
          <w:rFonts w:ascii="Times New Roman" w:eastAsia="Times New Roman" w:hAnsi="Times New Roman"/>
          <w:sz w:val="24"/>
          <w:szCs w:val="24"/>
        </w:rPr>
        <w:lastRenderedPageBreak/>
        <w:t>umożliwiające swobodne prace serwisowe</w:t>
      </w:r>
      <w:r w:rsidR="00CA2579" w:rsidRPr="00F06D8C">
        <w:rPr>
          <w:rFonts w:ascii="Times New Roman" w:eastAsia="Times New Roman" w:hAnsi="Times New Roman"/>
          <w:sz w:val="24"/>
          <w:szCs w:val="24"/>
        </w:rPr>
        <w:t>.</w:t>
      </w:r>
      <w:r w:rsidR="00D4165A" w:rsidRPr="00F06D8C">
        <w:rPr>
          <w:rFonts w:ascii="Times New Roman" w:eastAsia="Times New Roman" w:hAnsi="Times New Roman"/>
          <w:sz w:val="24"/>
          <w:szCs w:val="24"/>
        </w:rPr>
        <w:t xml:space="preserve"> Należy p</w:t>
      </w:r>
      <w:r w:rsidR="00DD3813">
        <w:rPr>
          <w:rFonts w:ascii="Times New Roman" w:eastAsia="Times New Roman" w:hAnsi="Times New Roman"/>
          <w:sz w:val="24"/>
          <w:szCs w:val="24"/>
        </w:rPr>
        <w:t xml:space="preserve">ozostawić rezerwę miejsca w szafce oraz </w:t>
      </w:r>
      <w:r w:rsidR="00B74A76">
        <w:rPr>
          <w:rFonts w:ascii="Times New Roman" w:eastAsia="Times New Roman" w:hAnsi="Times New Roman"/>
          <w:sz w:val="24"/>
          <w:szCs w:val="24"/>
        </w:rPr>
        <w:t xml:space="preserve">wolnych złączek szynowych. </w:t>
      </w:r>
      <w:r w:rsidR="001C01AB">
        <w:rPr>
          <w:rFonts w:ascii="Times New Roman" w:eastAsia="Times New Roman" w:hAnsi="Times New Roman"/>
          <w:sz w:val="24"/>
          <w:szCs w:val="24"/>
        </w:rPr>
        <w:t>Dodatkowo p</w:t>
      </w:r>
      <w:r w:rsidR="00DD3813">
        <w:rPr>
          <w:rFonts w:ascii="Times New Roman" w:eastAsia="Times New Roman" w:hAnsi="Times New Roman"/>
          <w:sz w:val="24"/>
          <w:szCs w:val="24"/>
        </w:rPr>
        <w:t xml:space="preserve">rzewidzieć </w:t>
      </w:r>
      <w:r w:rsidR="00D4165A" w:rsidRPr="00F06D8C">
        <w:rPr>
          <w:rFonts w:ascii="Times New Roman" w:eastAsia="Times New Roman" w:hAnsi="Times New Roman"/>
          <w:sz w:val="24"/>
          <w:szCs w:val="24"/>
        </w:rPr>
        <w:t>miejsce</w:t>
      </w:r>
      <w:r w:rsidR="00F6169B">
        <w:rPr>
          <w:rFonts w:ascii="Times New Roman" w:eastAsia="Times New Roman" w:hAnsi="Times New Roman"/>
          <w:sz w:val="24"/>
          <w:szCs w:val="24"/>
        </w:rPr>
        <w:t xml:space="preserve"> </w:t>
      </w:r>
      <w:r w:rsidR="00F6169B" w:rsidRPr="00F06D8C">
        <w:rPr>
          <w:rFonts w:ascii="Times New Roman" w:eastAsia="Times New Roman" w:hAnsi="Times New Roman"/>
          <w:sz w:val="24"/>
          <w:szCs w:val="24"/>
        </w:rPr>
        <w:t xml:space="preserve">min. </w:t>
      </w:r>
      <w:r w:rsidR="00F6169B">
        <w:rPr>
          <w:rFonts w:ascii="Times New Roman" w:eastAsia="Times New Roman" w:hAnsi="Times New Roman"/>
          <w:sz w:val="24"/>
          <w:szCs w:val="24"/>
        </w:rPr>
        <w:t>150</w:t>
      </w:r>
      <w:r w:rsidR="00F6169B" w:rsidRPr="00F06D8C">
        <w:rPr>
          <w:rFonts w:ascii="Times New Roman" w:eastAsia="Times New Roman" w:hAnsi="Times New Roman"/>
          <w:sz w:val="24"/>
          <w:szCs w:val="24"/>
        </w:rPr>
        <w:t xml:space="preserve"> x 200mm</w:t>
      </w:r>
      <w:r w:rsidR="00B74A76">
        <w:rPr>
          <w:rFonts w:ascii="Times New Roman" w:eastAsia="Times New Roman" w:hAnsi="Times New Roman"/>
          <w:sz w:val="24"/>
          <w:szCs w:val="24"/>
        </w:rPr>
        <w:t xml:space="preserve"> na płycie</w:t>
      </w:r>
      <w:r w:rsidR="00F6169B">
        <w:rPr>
          <w:rFonts w:ascii="Times New Roman" w:eastAsia="Times New Roman" w:hAnsi="Times New Roman"/>
          <w:sz w:val="24"/>
          <w:szCs w:val="24"/>
        </w:rPr>
        <w:t xml:space="preserve"> </w:t>
      </w:r>
      <w:r w:rsidR="00B74A76">
        <w:rPr>
          <w:rFonts w:ascii="Times New Roman" w:eastAsia="Times New Roman" w:hAnsi="Times New Roman"/>
          <w:sz w:val="24"/>
          <w:szCs w:val="24"/>
        </w:rPr>
        <w:t>montażowej</w:t>
      </w:r>
      <w:r w:rsidR="00D4165A" w:rsidRPr="00F06D8C">
        <w:rPr>
          <w:rFonts w:ascii="Times New Roman" w:eastAsia="Times New Roman" w:hAnsi="Times New Roman"/>
          <w:sz w:val="24"/>
          <w:szCs w:val="24"/>
        </w:rPr>
        <w:t xml:space="preserve"> </w:t>
      </w:r>
      <w:r w:rsidR="00DD3813">
        <w:rPr>
          <w:rFonts w:ascii="Times New Roman" w:eastAsia="Times New Roman" w:hAnsi="Times New Roman"/>
          <w:sz w:val="24"/>
          <w:szCs w:val="24"/>
        </w:rPr>
        <w:t>pod zabudowę</w:t>
      </w:r>
      <w:r w:rsidR="00D4165A" w:rsidRPr="00F06D8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4165A" w:rsidRPr="00F06D8C">
        <w:rPr>
          <w:rFonts w:ascii="Times New Roman" w:eastAsia="Times New Roman" w:hAnsi="Times New Roman"/>
          <w:sz w:val="24"/>
          <w:szCs w:val="24"/>
        </w:rPr>
        <w:t>mediakonwerter</w:t>
      </w:r>
      <w:r w:rsidR="00DD3813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="00D4165A" w:rsidRPr="00F06D8C">
        <w:rPr>
          <w:rFonts w:ascii="Times New Roman" w:eastAsia="Times New Roman" w:hAnsi="Times New Roman"/>
          <w:sz w:val="24"/>
          <w:szCs w:val="24"/>
        </w:rPr>
        <w:t xml:space="preserve"> światłowodow</w:t>
      </w:r>
      <w:r w:rsidR="00DD3813">
        <w:rPr>
          <w:rFonts w:ascii="Times New Roman" w:eastAsia="Times New Roman" w:hAnsi="Times New Roman"/>
          <w:sz w:val="24"/>
          <w:szCs w:val="24"/>
        </w:rPr>
        <w:t>ego</w:t>
      </w:r>
      <w:r w:rsidR="00F6169B">
        <w:rPr>
          <w:rFonts w:ascii="Times New Roman" w:eastAsia="Times New Roman" w:hAnsi="Times New Roman"/>
          <w:sz w:val="24"/>
          <w:szCs w:val="24"/>
        </w:rPr>
        <w:t>.</w:t>
      </w:r>
    </w:p>
    <w:p w14:paraId="6265BCB5" w14:textId="04926B25" w:rsidR="00CA2579" w:rsidRPr="001C01AB" w:rsidRDefault="00CA2579" w:rsidP="001C01AB">
      <w:pPr>
        <w:pStyle w:val="Akapitzlist"/>
        <w:numPr>
          <w:ilvl w:val="6"/>
          <w:numId w:val="18"/>
        </w:numPr>
        <w:spacing w:after="0"/>
        <w:jc w:val="both"/>
        <w:rPr>
          <w:rFonts w:ascii="Bookman Old Style" w:eastAsia="Times New Roman" w:hAnsi="Bookman Old Style"/>
        </w:rPr>
      </w:pPr>
      <w:r w:rsidRPr="001C01AB">
        <w:rPr>
          <w:rFonts w:ascii="Bookman Old Style" w:eastAsia="Times New Roman" w:hAnsi="Bookman Old Style"/>
        </w:rPr>
        <w:t>Zamawiający wymaga</w:t>
      </w:r>
      <w:r w:rsidR="00D4165A" w:rsidRPr="001C01AB">
        <w:rPr>
          <w:rFonts w:ascii="Bookman Old Style" w:eastAsia="Times New Roman" w:hAnsi="Bookman Old Style"/>
        </w:rPr>
        <w:t xml:space="preserve"> wcześniejszego przedłożenia</w:t>
      </w:r>
      <w:r w:rsidRPr="001C01AB">
        <w:rPr>
          <w:rFonts w:ascii="Bookman Old Style" w:eastAsia="Times New Roman" w:hAnsi="Bookman Old Style"/>
        </w:rPr>
        <w:t xml:space="preserve"> dokumentacji technicznej węzłów</w:t>
      </w:r>
      <w:r w:rsidR="00D4165A" w:rsidRPr="001C01AB">
        <w:rPr>
          <w:rFonts w:ascii="Bookman Old Style" w:eastAsia="Times New Roman" w:hAnsi="Bookman Old Style"/>
        </w:rPr>
        <w:t xml:space="preserve"> do akceptacji przez Zamawiającego</w:t>
      </w:r>
      <w:r w:rsidRPr="001C01AB">
        <w:rPr>
          <w:rFonts w:ascii="Bookman Old Style" w:eastAsia="Times New Roman" w:hAnsi="Bookman Old Style"/>
        </w:rPr>
        <w:t>.</w:t>
      </w:r>
    </w:p>
    <w:sectPr w:rsidR="00CA2579" w:rsidRPr="001C01AB" w:rsidSect="00B52492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0"/>
    <w:multiLevelType w:val="singleLevel"/>
    <w:tmpl w:val="00000030"/>
    <w:name w:val="WW8Num50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</w:abstractNum>
  <w:abstractNum w:abstractNumId="1" w15:restartNumberingAfterBreak="0">
    <w:nsid w:val="0FA01AAA"/>
    <w:multiLevelType w:val="multilevel"/>
    <w:tmpl w:val="D32E2CF6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4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F41DB0"/>
    <w:multiLevelType w:val="multilevel"/>
    <w:tmpl w:val="DFE00F8A"/>
    <w:lvl w:ilvl="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93" w:hanging="360"/>
      </w:pPr>
    </w:lvl>
    <w:lvl w:ilvl="2">
      <w:start w:val="1"/>
      <w:numFmt w:val="lowerRoman"/>
      <w:lvlText w:val="%3)"/>
      <w:lvlJc w:val="left"/>
      <w:pPr>
        <w:ind w:left="1429" w:hanging="360"/>
      </w:pPr>
    </w:lvl>
    <w:lvl w:ilvl="3">
      <w:start w:val="1"/>
      <w:numFmt w:val="decimal"/>
      <w:lvlText w:val="(%4)"/>
      <w:lvlJc w:val="left"/>
      <w:pPr>
        <w:ind w:left="1789" w:hanging="360"/>
      </w:pPr>
    </w:lvl>
    <w:lvl w:ilvl="4">
      <w:start w:val="1"/>
      <w:numFmt w:val="lowerLetter"/>
      <w:lvlText w:val="(%5)"/>
      <w:lvlJc w:val="left"/>
      <w:pPr>
        <w:ind w:left="2149" w:hanging="360"/>
      </w:pPr>
    </w:lvl>
    <w:lvl w:ilvl="5">
      <w:start w:val="1"/>
      <w:numFmt w:val="lowerRoman"/>
      <w:lvlText w:val="(%6)"/>
      <w:lvlJc w:val="left"/>
      <w:pPr>
        <w:ind w:left="2509" w:hanging="360"/>
      </w:pPr>
    </w:lvl>
    <w:lvl w:ilvl="6">
      <w:start w:val="1"/>
      <w:numFmt w:val="decimal"/>
      <w:lvlText w:val="%7."/>
      <w:lvlJc w:val="left"/>
      <w:pPr>
        <w:ind w:left="993" w:hanging="36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229" w:hanging="360"/>
      </w:pPr>
    </w:lvl>
    <w:lvl w:ilvl="8">
      <w:start w:val="1"/>
      <w:numFmt w:val="lowerRoman"/>
      <w:lvlText w:val="%9."/>
      <w:lvlJc w:val="left"/>
      <w:pPr>
        <w:ind w:left="3589" w:hanging="360"/>
      </w:pPr>
    </w:lvl>
  </w:abstractNum>
  <w:abstractNum w:abstractNumId="3" w15:restartNumberingAfterBreak="0">
    <w:nsid w:val="1F2B6FFD"/>
    <w:multiLevelType w:val="hybridMultilevel"/>
    <w:tmpl w:val="10FAA4D4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23604D39"/>
    <w:multiLevelType w:val="hybridMultilevel"/>
    <w:tmpl w:val="6E7AB35E"/>
    <w:lvl w:ilvl="0" w:tplc="B0DC5C6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66F2421"/>
    <w:multiLevelType w:val="hybridMultilevel"/>
    <w:tmpl w:val="9998C32A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2C446281"/>
    <w:multiLevelType w:val="multilevel"/>
    <w:tmpl w:val="4DB48B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A26629"/>
    <w:multiLevelType w:val="hybridMultilevel"/>
    <w:tmpl w:val="7C08B19E"/>
    <w:lvl w:ilvl="0" w:tplc="E2545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71566"/>
    <w:multiLevelType w:val="hybridMultilevel"/>
    <w:tmpl w:val="60D0A82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00384A"/>
    <w:multiLevelType w:val="hybridMultilevel"/>
    <w:tmpl w:val="4D2E447E"/>
    <w:lvl w:ilvl="0" w:tplc="15CC9156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B90D2C"/>
    <w:multiLevelType w:val="multilevel"/>
    <w:tmpl w:val="DAF2EE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4" w:hanging="360"/>
      </w:pPr>
      <w:rPr>
        <w:b w:val="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8D36FD"/>
    <w:multiLevelType w:val="hybridMultilevel"/>
    <w:tmpl w:val="B6DED46E"/>
    <w:lvl w:ilvl="0" w:tplc="3AB47608">
      <w:start w:val="12"/>
      <w:numFmt w:val="lowerLetter"/>
      <w:lvlText w:val="%1)"/>
      <w:lvlJc w:val="left"/>
      <w:pPr>
        <w:ind w:left="644" w:hanging="360"/>
      </w:pPr>
      <w:rPr>
        <w:rFonts w:ascii="Bookman Old Style" w:eastAsiaTheme="minorHAnsi" w:hAnsi="Bookman Old Styl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3E0F7D"/>
    <w:multiLevelType w:val="hybridMultilevel"/>
    <w:tmpl w:val="DF16F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96E38"/>
    <w:multiLevelType w:val="multilevel"/>
    <w:tmpl w:val="4DB48B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A57047"/>
    <w:multiLevelType w:val="multilevel"/>
    <w:tmpl w:val="4DB48B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52843EA"/>
    <w:multiLevelType w:val="hybridMultilevel"/>
    <w:tmpl w:val="D78EFF3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6C18727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054C1"/>
    <w:multiLevelType w:val="multilevel"/>
    <w:tmpl w:val="4DB48B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68714280">
    <w:abstractNumId w:val="13"/>
  </w:num>
  <w:num w:numId="2" w16cid:durableId="722601979">
    <w:abstractNumId w:val="5"/>
  </w:num>
  <w:num w:numId="3" w16cid:durableId="1572156297">
    <w:abstractNumId w:val="4"/>
  </w:num>
  <w:num w:numId="4" w16cid:durableId="849031802">
    <w:abstractNumId w:val="3"/>
  </w:num>
  <w:num w:numId="5" w16cid:durableId="1677267618">
    <w:abstractNumId w:val="7"/>
  </w:num>
  <w:num w:numId="6" w16cid:durableId="669795700">
    <w:abstractNumId w:val="10"/>
  </w:num>
  <w:num w:numId="7" w16cid:durableId="1843083016">
    <w:abstractNumId w:val="9"/>
  </w:num>
  <w:num w:numId="8" w16cid:durableId="1011296590">
    <w:abstractNumId w:val="11"/>
  </w:num>
  <w:num w:numId="9" w16cid:durableId="600379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766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8504573">
    <w:abstractNumId w:val="15"/>
  </w:num>
  <w:num w:numId="12" w16cid:durableId="858274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76880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838909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4890558">
    <w:abstractNumId w:val="12"/>
  </w:num>
  <w:num w:numId="16" w16cid:durableId="1820539156">
    <w:abstractNumId w:val="8"/>
  </w:num>
  <w:num w:numId="17" w16cid:durableId="13593079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0691064">
    <w:abstractNumId w:val="16"/>
  </w:num>
  <w:num w:numId="19" w16cid:durableId="81510018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E"/>
    <w:rsid w:val="00032ABC"/>
    <w:rsid w:val="0003557F"/>
    <w:rsid w:val="00065E8D"/>
    <w:rsid w:val="00085D7D"/>
    <w:rsid w:val="00096DC9"/>
    <w:rsid w:val="000A06CA"/>
    <w:rsid w:val="000C3E19"/>
    <w:rsid w:val="000C441C"/>
    <w:rsid w:val="000C6753"/>
    <w:rsid w:val="000D20A3"/>
    <w:rsid w:val="000D453D"/>
    <w:rsid w:val="000F217E"/>
    <w:rsid w:val="000F5EDB"/>
    <w:rsid w:val="00120874"/>
    <w:rsid w:val="001260F0"/>
    <w:rsid w:val="00140CBA"/>
    <w:rsid w:val="00145808"/>
    <w:rsid w:val="001503AF"/>
    <w:rsid w:val="00172756"/>
    <w:rsid w:val="001741A2"/>
    <w:rsid w:val="001A20B9"/>
    <w:rsid w:val="001B44E1"/>
    <w:rsid w:val="001C01AB"/>
    <w:rsid w:val="001C6068"/>
    <w:rsid w:val="001D7C88"/>
    <w:rsid w:val="001E2827"/>
    <w:rsid w:val="001E5192"/>
    <w:rsid w:val="001E74C7"/>
    <w:rsid w:val="001F7524"/>
    <w:rsid w:val="00211DBC"/>
    <w:rsid w:val="00213FC2"/>
    <w:rsid w:val="00214B3D"/>
    <w:rsid w:val="0022793F"/>
    <w:rsid w:val="0023198A"/>
    <w:rsid w:val="00235F0C"/>
    <w:rsid w:val="002454F4"/>
    <w:rsid w:val="00253AA2"/>
    <w:rsid w:val="002553CC"/>
    <w:rsid w:val="00265C13"/>
    <w:rsid w:val="00296994"/>
    <w:rsid w:val="002C2AFC"/>
    <w:rsid w:val="002E34B1"/>
    <w:rsid w:val="002F4E9E"/>
    <w:rsid w:val="00315E04"/>
    <w:rsid w:val="00320D0F"/>
    <w:rsid w:val="003237E1"/>
    <w:rsid w:val="003365DD"/>
    <w:rsid w:val="00341D53"/>
    <w:rsid w:val="00343839"/>
    <w:rsid w:val="00354C3A"/>
    <w:rsid w:val="00356278"/>
    <w:rsid w:val="0036085B"/>
    <w:rsid w:val="003626DD"/>
    <w:rsid w:val="003645FD"/>
    <w:rsid w:val="00376F69"/>
    <w:rsid w:val="00380A69"/>
    <w:rsid w:val="00386B0A"/>
    <w:rsid w:val="00392CB2"/>
    <w:rsid w:val="003946E0"/>
    <w:rsid w:val="003B593F"/>
    <w:rsid w:val="003D0A0D"/>
    <w:rsid w:val="003D40A4"/>
    <w:rsid w:val="003D747C"/>
    <w:rsid w:val="003F2742"/>
    <w:rsid w:val="003F622E"/>
    <w:rsid w:val="00403E62"/>
    <w:rsid w:val="004160FE"/>
    <w:rsid w:val="00421613"/>
    <w:rsid w:val="004363B8"/>
    <w:rsid w:val="00436A1F"/>
    <w:rsid w:val="00442695"/>
    <w:rsid w:val="00474D03"/>
    <w:rsid w:val="00475465"/>
    <w:rsid w:val="00497380"/>
    <w:rsid w:val="004A05A3"/>
    <w:rsid w:val="004A6347"/>
    <w:rsid w:val="004D1AC0"/>
    <w:rsid w:val="004D3157"/>
    <w:rsid w:val="004D49F2"/>
    <w:rsid w:val="004E10AD"/>
    <w:rsid w:val="004E620C"/>
    <w:rsid w:val="004E6629"/>
    <w:rsid w:val="004F7D48"/>
    <w:rsid w:val="00503999"/>
    <w:rsid w:val="00530180"/>
    <w:rsid w:val="00545842"/>
    <w:rsid w:val="0055097F"/>
    <w:rsid w:val="00560724"/>
    <w:rsid w:val="005609B8"/>
    <w:rsid w:val="00561E73"/>
    <w:rsid w:val="00575C99"/>
    <w:rsid w:val="005B3DB1"/>
    <w:rsid w:val="005B451D"/>
    <w:rsid w:val="005C304F"/>
    <w:rsid w:val="005C4454"/>
    <w:rsid w:val="005C5BD9"/>
    <w:rsid w:val="005C7527"/>
    <w:rsid w:val="005F0FAD"/>
    <w:rsid w:val="005F4C38"/>
    <w:rsid w:val="00600489"/>
    <w:rsid w:val="006104E6"/>
    <w:rsid w:val="006345DA"/>
    <w:rsid w:val="00637B86"/>
    <w:rsid w:val="00641819"/>
    <w:rsid w:val="00646245"/>
    <w:rsid w:val="006476A4"/>
    <w:rsid w:val="006666F0"/>
    <w:rsid w:val="00680A62"/>
    <w:rsid w:val="00681DEE"/>
    <w:rsid w:val="00692F32"/>
    <w:rsid w:val="006C3BD8"/>
    <w:rsid w:val="006D1BB8"/>
    <w:rsid w:val="006F1E32"/>
    <w:rsid w:val="00702EEB"/>
    <w:rsid w:val="007053CF"/>
    <w:rsid w:val="00706DE5"/>
    <w:rsid w:val="007101F0"/>
    <w:rsid w:val="00714601"/>
    <w:rsid w:val="007216AF"/>
    <w:rsid w:val="00724F79"/>
    <w:rsid w:val="0074321A"/>
    <w:rsid w:val="00770148"/>
    <w:rsid w:val="00771D32"/>
    <w:rsid w:val="00782F20"/>
    <w:rsid w:val="00791944"/>
    <w:rsid w:val="0079232F"/>
    <w:rsid w:val="0079323C"/>
    <w:rsid w:val="007A31CB"/>
    <w:rsid w:val="007B07CF"/>
    <w:rsid w:val="007E01AF"/>
    <w:rsid w:val="007E24C1"/>
    <w:rsid w:val="007F515C"/>
    <w:rsid w:val="00810C43"/>
    <w:rsid w:val="00812947"/>
    <w:rsid w:val="008161D8"/>
    <w:rsid w:val="00816EC8"/>
    <w:rsid w:val="00826AFA"/>
    <w:rsid w:val="0083424C"/>
    <w:rsid w:val="008514B5"/>
    <w:rsid w:val="008801A3"/>
    <w:rsid w:val="008B6E14"/>
    <w:rsid w:val="008C5E66"/>
    <w:rsid w:val="008D612A"/>
    <w:rsid w:val="008F7E68"/>
    <w:rsid w:val="00904AF6"/>
    <w:rsid w:val="00907167"/>
    <w:rsid w:val="00911162"/>
    <w:rsid w:val="0091171D"/>
    <w:rsid w:val="00913AF3"/>
    <w:rsid w:val="009166F8"/>
    <w:rsid w:val="009307EA"/>
    <w:rsid w:val="00935B9A"/>
    <w:rsid w:val="00960064"/>
    <w:rsid w:val="0097601A"/>
    <w:rsid w:val="009954AF"/>
    <w:rsid w:val="009A0B73"/>
    <w:rsid w:val="009A1109"/>
    <w:rsid w:val="009A3466"/>
    <w:rsid w:val="009B3A90"/>
    <w:rsid w:val="009D4424"/>
    <w:rsid w:val="009F7E1F"/>
    <w:rsid w:val="00A011B7"/>
    <w:rsid w:val="00A03CDC"/>
    <w:rsid w:val="00A16123"/>
    <w:rsid w:val="00A201BE"/>
    <w:rsid w:val="00A5634C"/>
    <w:rsid w:val="00A645ED"/>
    <w:rsid w:val="00A64FDD"/>
    <w:rsid w:val="00A67A97"/>
    <w:rsid w:val="00A704EC"/>
    <w:rsid w:val="00A763E7"/>
    <w:rsid w:val="00AA4D23"/>
    <w:rsid w:val="00AB24E5"/>
    <w:rsid w:val="00AD00D0"/>
    <w:rsid w:val="00AD2CA6"/>
    <w:rsid w:val="00AE05BC"/>
    <w:rsid w:val="00AF6C5E"/>
    <w:rsid w:val="00B02A49"/>
    <w:rsid w:val="00B11F7C"/>
    <w:rsid w:val="00B17518"/>
    <w:rsid w:val="00B34A4C"/>
    <w:rsid w:val="00B37680"/>
    <w:rsid w:val="00B52492"/>
    <w:rsid w:val="00B6211D"/>
    <w:rsid w:val="00B74A76"/>
    <w:rsid w:val="00BA13AE"/>
    <w:rsid w:val="00BA524A"/>
    <w:rsid w:val="00BB47B1"/>
    <w:rsid w:val="00BC435A"/>
    <w:rsid w:val="00BD2A2E"/>
    <w:rsid w:val="00BD4FA5"/>
    <w:rsid w:val="00BE65A9"/>
    <w:rsid w:val="00C11954"/>
    <w:rsid w:val="00C11E33"/>
    <w:rsid w:val="00C14A97"/>
    <w:rsid w:val="00C17800"/>
    <w:rsid w:val="00C2189B"/>
    <w:rsid w:val="00C3062B"/>
    <w:rsid w:val="00C47F1D"/>
    <w:rsid w:val="00C57133"/>
    <w:rsid w:val="00C65843"/>
    <w:rsid w:val="00C70DDE"/>
    <w:rsid w:val="00C73BC2"/>
    <w:rsid w:val="00C86D95"/>
    <w:rsid w:val="00C95F9E"/>
    <w:rsid w:val="00C97C07"/>
    <w:rsid w:val="00CA2579"/>
    <w:rsid w:val="00CA3E57"/>
    <w:rsid w:val="00CA4ACB"/>
    <w:rsid w:val="00CB5F56"/>
    <w:rsid w:val="00CB6AA5"/>
    <w:rsid w:val="00CB7253"/>
    <w:rsid w:val="00CC6D16"/>
    <w:rsid w:val="00CD32DD"/>
    <w:rsid w:val="00CE4A6D"/>
    <w:rsid w:val="00CF2695"/>
    <w:rsid w:val="00D4165A"/>
    <w:rsid w:val="00D422D6"/>
    <w:rsid w:val="00D42B9E"/>
    <w:rsid w:val="00D64201"/>
    <w:rsid w:val="00D72147"/>
    <w:rsid w:val="00D830B4"/>
    <w:rsid w:val="00D94A07"/>
    <w:rsid w:val="00DB64BF"/>
    <w:rsid w:val="00DD3813"/>
    <w:rsid w:val="00DD38E5"/>
    <w:rsid w:val="00E267AF"/>
    <w:rsid w:val="00E45928"/>
    <w:rsid w:val="00E474BF"/>
    <w:rsid w:val="00E51098"/>
    <w:rsid w:val="00E61CF2"/>
    <w:rsid w:val="00E62412"/>
    <w:rsid w:val="00E91D00"/>
    <w:rsid w:val="00EA48FB"/>
    <w:rsid w:val="00ED4687"/>
    <w:rsid w:val="00F0088C"/>
    <w:rsid w:val="00F06D8C"/>
    <w:rsid w:val="00F107D7"/>
    <w:rsid w:val="00F24048"/>
    <w:rsid w:val="00F40DE2"/>
    <w:rsid w:val="00F42607"/>
    <w:rsid w:val="00F6169B"/>
    <w:rsid w:val="00F76799"/>
    <w:rsid w:val="00F966A8"/>
    <w:rsid w:val="00F97A79"/>
    <w:rsid w:val="00FA432A"/>
    <w:rsid w:val="00FA7569"/>
    <w:rsid w:val="00FB1F96"/>
    <w:rsid w:val="00FC4FBE"/>
    <w:rsid w:val="00FD311A"/>
    <w:rsid w:val="00FD3F2C"/>
    <w:rsid w:val="00FD7A5F"/>
    <w:rsid w:val="00FF3E2E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AE5D"/>
  <w15:docId w15:val="{46A596FC-06D5-4B6B-8889-63CF5D88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1CB"/>
    <w:pPr>
      <w:ind w:left="720"/>
      <w:contextualSpacing/>
    </w:pPr>
  </w:style>
  <w:style w:type="character" w:customStyle="1" w:styleId="Domylnaczcionkaakapitu1">
    <w:name w:val="Domyślna czcionka akapitu1"/>
    <w:rsid w:val="00BD2A2E"/>
  </w:style>
  <w:style w:type="paragraph" w:customStyle="1" w:styleId="Akapitzlist1">
    <w:name w:val="Akapit z listą1"/>
    <w:basedOn w:val="Normalny"/>
    <w:rsid w:val="00561E73"/>
    <w:pPr>
      <w:suppressAutoHyphens/>
      <w:ind w:left="720"/>
    </w:pPr>
    <w:rPr>
      <w:rFonts w:ascii="Calibri" w:eastAsia="SimSun" w:hAnsi="Calibri" w:cs="font276"/>
      <w:lang w:eastAsia="ar-SA"/>
    </w:rPr>
  </w:style>
  <w:style w:type="paragraph" w:styleId="Bezodstpw">
    <w:name w:val="No Spacing"/>
    <w:uiPriority w:val="1"/>
    <w:qFormat/>
    <w:rsid w:val="00C47F1D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03557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557F"/>
    <w:rPr>
      <w:rFonts w:ascii="Arial" w:eastAsia="Times New Roman" w:hAnsi="Arial" w:cs="Times New Roman"/>
      <w:szCs w:val="20"/>
      <w:lang w:eastAsia="pl-PL"/>
    </w:rPr>
  </w:style>
  <w:style w:type="character" w:customStyle="1" w:styleId="Domylnaczcionkaakapitu2">
    <w:name w:val="Domyślna czcionka akapitu2"/>
    <w:rsid w:val="003F2742"/>
  </w:style>
  <w:style w:type="paragraph" w:customStyle="1" w:styleId="Akapitzlist2">
    <w:name w:val="Akapit z listą2"/>
    <w:basedOn w:val="Normalny"/>
    <w:rsid w:val="003F2742"/>
    <w:pPr>
      <w:suppressAutoHyphens/>
      <w:ind w:left="720"/>
    </w:pPr>
    <w:rPr>
      <w:rFonts w:ascii="Calibri" w:eastAsia="SimSun" w:hAnsi="Calibri" w:cs="font276"/>
      <w:lang w:eastAsia="ar-SA"/>
    </w:rPr>
  </w:style>
  <w:style w:type="paragraph" w:customStyle="1" w:styleId="Akapitzlist3">
    <w:name w:val="Akapit z listą3"/>
    <w:basedOn w:val="Normalny"/>
    <w:rsid w:val="00E45928"/>
    <w:pPr>
      <w:suppressAutoHyphens/>
      <w:ind w:left="720"/>
    </w:pPr>
    <w:rPr>
      <w:rFonts w:ascii="Calibri" w:eastAsia="SimSun" w:hAnsi="Calibri" w:cs="font27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6965E-E42E-4FC3-BFFF-08313FB1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Wieczorek</dc:creator>
  <cp:lastModifiedBy>Anna Maciołek</cp:lastModifiedBy>
  <cp:revision>11</cp:revision>
  <cp:lastPrinted>2022-05-12T06:26:00Z</cp:lastPrinted>
  <dcterms:created xsi:type="dcterms:W3CDTF">2021-05-19T05:48:00Z</dcterms:created>
  <dcterms:modified xsi:type="dcterms:W3CDTF">2022-05-12T06:26:00Z</dcterms:modified>
</cp:coreProperties>
</file>